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E814" w14:textId="08A53DCC" w:rsidR="005A347F" w:rsidRDefault="00DD1914" w:rsidP="00830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7C68">
        <w:rPr>
          <w:rFonts w:ascii="Times New Roman" w:hAnsi="Times New Roman" w:cs="Times New Roman"/>
          <w:b/>
          <w:sz w:val="24"/>
          <w:szCs w:val="24"/>
        </w:rPr>
        <w:t xml:space="preserve">Norme redazionali per </w:t>
      </w:r>
      <w:r w:rsidR="009E0CB0" w:rsidRPr="00C47C68">
        <w:rPr>
          <w:rFonts w:ascii="Times New Roman" w:hAnsi="Times New Roman" w:cs="Times New Roman"/>
          <w:b/>
          <w:sz w:val="24"/>
          <w:szCs w:val="24"/>
        </w:rPr>
        <w:t xml:space="preserve">E-Book e </w:t>
      </w:r>
      <w:r w:rsidR="00D13956" w:rsidRPr="00C47C68">
        <w:rPr>
          <w:rFonts w:ascii="Times New Roman" w:hAnsi="Times New Roman" w:cs="Times New Roman"/>
          <w:b/>
          <w:sz w:val="24"/>
          <w:szCs w:val="24"/>
        </w:rPr>
        <w:t xml:space="preserve">“Reti Medievali Rivista” </w:t>
      </w:r>
    </w:p>
    <w:p w14:paraId="08187189" w14:textId="5602AECD" w:rsidR="00E64E22" w:rsidRPr="00C47C68" w:rsidRDefault="00E64E22" w:rsidP="00830E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86603">
        <w:rPr>
          <w:rFonts w:ascii="Times New Roman" w:hAnsi="Times New Roman" w:cs="Times New Roman"/>
          <w:b/>
          <w:sz w:val="24"/>
          <w:szCs w:val="24"/>
        </w:rPr>
        <w:t>6</w:t>
      </w:r>
    </w:p>
    <w:p w14:paraId="147F3317" w14:textId="77777777" w:rsidR="00700A77" w:rsidRPr="00BB53E3" w:rsidRDefault="00700A77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74F90E5E" w14:textId="4688B382" w:rsidR="00282C20" w:rsidRDefault="00282C20" w:rsidP="00700A77">
      <w:pPr>
        <w:pStyle w:val="NormaleWeb"/>
        <w:spacing w:before="0" w:beforeAutospacing="0" w:after="0" w:afterAutospacing="0"/>
        <w:jc w:val="both"/>
        <w:rPr>
          <w:i/>
          <w:color w:val="000000"/>
        </w:rPr>
      </w:pPr>
      <w:r w:rsidRPr="0035755D">
        <w:rPr>
          <w:i/>
          <w:color w:val="000000"/>
        </w:rPr>
        <w:t xml:space="preserve">Avvertenze </w:t>
      </w:r>
      <w:r w:rsidR="00D33EE0">
        <w:rPr>
          <w:i/>
          <w:color w:val="000000"/>
        </w:rPr>
        <w:t xml:space="preserve">e istruzioni </w:t>
      </w:r>
      <w:r w:rsidRPr="0035755D">
        <w:rPr>
          <w:i/>
          <w:color w:val="000000"/>
        </w:rPr>
        <w:t>generali</w:t>
      </w:r>
    </w:p>
    <w:p w14:paraId="653DC858" w14:textId="77777777" w:rsidR="00486603" w:rsidRDefault="00486603" w:rsidP="0048660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C4D01E5" w14:textId="1FC9D610" w:rsidR="00486603" w:rsidRPr="008A2AA4" w:rsidRDefault="00486603" w:rsidP="0048660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6BD6">
        <w:rPr>
          <w:color w:val="000000"/>
          <w:sz w:val="20"/>
          <w:szCs w:val="20"/>
        </w:rPr>
        <w:t xml:space="preserve">• </w:t>
      </w:r>
      <w:r>
        <w:rPr>
          <w:color w:val="000000"/>
          <w:sz w:val="20"/>
          <w:szCs w:val="20"/>
        </w:rPr>
        <w:t xml:space="preserve">Proposte di </w:t>
      </w:r>
      <w:r w:rsidR="005556B5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ezioni monografiche </w:t>
      </w:r>
      <w:r w:rsidR="005556B5">
        <w:rPr>
          <w:color w:val="000000"/>
          <w:sz w:val="20"/>
          <w:szCs w:val="20"/>
        </w:rPr>
        <w:t xml:space="preserve">e di Interventi a tema </w:t>
      </w:r>
      <w:r>
        <w:rPr>
          <w:color w:val="000000"/>
          <w:sz w:val="20"/>
          <w:szCs w:val="20"/>
        </w:rPr>
        <w:t xml:space="preserve">di per </w:t>
      </w:r>
      <w:r w:rsidR="00831171">
        <w:rPr>
          <w:color w:val="000000"/>
          <w:sz w:val="20"/>
          <w:szCs w:val="20"/>
        </w:rPr>
        <w:t>“</w:t>
      </w:r>
      <w:r>
        <w:rPr>
          <w:color w:val="000000"/>
          <w:sz w:val="20"/>
          <w:szCs w:val="20"/>
        </w:rPr>
        <w:t>Reti Medievali Rivista</w:t>
      </w:r>
      <w:r w:rsidR="00831171">
        <w:rPr>
          <w:color w:val="000000"/>
          <w:sz w:val="20"/>
          <w:szCs w:val="20"/>
        </w:rPr>
        <w:t>”</w:t>
      </w:r>
      <w:r>
        <w:rPr>
          <w:color w:val="000000"/>
          <w:sz w:val="20"/>
          <w:szCs w:val="20"/>
        </w:rPr>
        <w:t>: non devono superare i</w:t>
      </w:r>
      <w:r w:rsidR="005556B5">
        <w:rPr>
          <w:color w:val="000000"/>
          <w:sz w:val="20"/>
          <w:szCs w:val="20"/>
        </w:rPr>
        <w:t>l numero di</w:t>
      </w:r>
      <w:r>
        <w:rPr>
          <w:color w:val="000000"/>
          <w:sz w:val="20"/>
          <w:szCs w:val="20"/>
        </w:rPr>
        <w:t xml:space="preserve"> </w:t>
      </w:r>
      <w:r w:rsidR="00D329AD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-6 </w:t>
      </w:r>
      <w:r w:rsidR="005556B5">
        <w:rPr>
          <w:color w:val="000000"/>
          <w:sz w:val="20"/>
          <w:szCs w:val="20"/>
        </w:rPr>
        <w:t>sagg</w:t>
      </w:r>
      <w:r>
        <w:rPr>
          <w:color w:val="000000"/>
          <w:sz w:val="20"/>
          <w:szCs w:val="20"/>
        </w:rPr>
        <w:t xml:space="preserve">i e </w:t>
      </w:r>
      <w:r w:rsidR="005556B5">
        <w:rPr>
          <w:color w:val="000000"/>
          <w:sz w:val="20"/>
          <w:szCs w:val="20"/>
        </w:rPr>
        <w:t>450.000 battute circa.</w:t>
      </w:r>
      <w:r w:rsidR="00D329AD">
        <w:rPr>
          <w:color w:val="000000"/>
          <w:sz w:val="20"/>
          <w:szCs w:val="20"/>
        </w:rPr>
        <w:t xml:space="preserve"> Proposte più consistenti possono essere considerate quali E-Book nel contesto della programmazione di Reti Medievali.</w:t>
      </w:r>
    </w:p>
    <w:p w14:paraId="62DF8E61" w14:textId="77777777" w:rsidR="00486603" w:rsidRDefault="00486603" w:rsidP="00700A77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B9A0CA4" w14:textId="57D276A8" w:rsidR="008A2AA4" w:rsidRPr="008A2AA4" w:rsidRDefault="008A2AA4" w:rsidP="008A2AA4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6BD6">
        <w:rPr>
          <w:color w:val="000000"/>
          <w:sz w:val="20"/>
          <w:szCs w:val="20"/>
        </w:rPr>
        <w:t xml:space="preserve">• </w:t>
      </w:r>
      <w:r w:rsidR="003E1D0B" w:rsidRPr="00416BD6">
        <w:rPr>
          <w:color w:val="000000"/>
          <w:sz w:val="20"/>
          <w:szCs w:val="20"/>
        </w:rPr>
        <w:t xml:space="preserve">La redazione di Reti Medievali auspica comportamenti collaborativi da parte degli autori e dei curatori delle iniziative collettive. </w:t>
      </w:r>
      <w:r w:rsidRPr="00416BD6">
        <w:rPr>
          <w:color w:val="000000"/>
          <w:sz w:val="20"/>
          <w:szCs w:val="20"/>
        </w:rPr>
        <w:t xml:space="preserve">I testi proposti per la pubblicazione devono </w:t>
      </w:r>
      <w:r w:rsidR="003E1D0B" w:rsidRPr="00416BD6">
        <w:rPr>
          <w:color w:val="000000"/>
          <w:sz w:val="20"/>
          <w:szCs w:val="20"/>
        </w:rPr>
        <w:t xml:space="preserve">pertanto </w:t>
      </w:r>
      <w:r w:rsidRPr="00416BD6">
        <w:rPr>
          <w:color w:val="000000"/>
          <w:sz w:val="20"/>
          <w:szCs w:val="20"/>
        </w:rPr>
        <w:t xml:space="preserve">essere confezionati secondo le Norme redazionali: in caso contrario non saranno presi in considerazione. </w:t>
      </w:r>
      <w:r w:rsidR="00C47E49" w:rsidRPr="00416BD6">
        <w:rPr>
          <w:color w:val="000000"/>
          <w:sz w:val="20"/>
          <w:szCs w:val="20"/>
        </w:rPr>
        <w:t>Anche</w:t>
      </w:r>
      <w:r w:rsidRPr="00416BD6">
        <w:rPr>
          <w:color w:val="000000"/>
          <w:sz w:val="20"/>
          <w:szCs w:val="20"/>
        </w:rPr>
        <w:t xml:space="preserve"> dopo la peer review, i testi devono essere riconsegnati ponendo estrema cura al rispetto delle Norme redazionali</w:t>
      </w:r>
      <w:r w:rsidR="00C47E49" w:rsidRPr="00416BD6">
        <w:rPr>
          <w:color w:val="000000"/>
          <w:sz w:val="20"/>
          <w:szCs w:val="20"/>
        </w:rPr>
        <w:t>: in caso di residue consistenti imperfezioni saranno nuovamente restituiti all’autore/autrice per le ultime sistemazioni.</w:t>
      </w:r>
      <w:r w:rsidR="003568DE" w:rsidRPr="00416BD6">
        <w:rPr>
          <w:color w:val="000000"/>
          <w:sz w:val="20"/>
          <w:szCs w:val="20"/>
        </w:rPr>
        <w:t xml:space="preserve"> I testi scritti in lingua diversa dall’italiano e da un/a non madrelingua saranno sottoposti a una valutazione preliminare della qualità della lingua.</w:t>
      </w:r>
    </w:p>
    <w:p w14:paraId="5FC1D274" w14:textId="77777777" w:rsidR="008A2AA4" w:rsidRPr="00B97443" w:rsidRDefault="008A2AA4" w:rsidP="00700A77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11A92E9A" w14:textId="3BEFC6A4" w:rsidR="00282C20" w:rsidRPr="00555762" w:rsidRDefault="00282C20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B53E3">
        <w:rPr>
          <w:color w:val="000000"/>
          <w:sz w:val="20"/>
          <w:szCs w:val="20"/>
        </w:rPr>
        <w:t xml:space="preserve">• Consegnare una versione definitiva (in file Word, salvato come .doc), preparata con cura (sono previste bozze per gli E-Book; per la Rivista la redazione dialoga con l’autore/autrice) </w:t>
      </w:r>
      <w:r w:rsidR="00830E0B">
        <w:rPr>
          <w:color w:val="000000"/>
          <w:sz w:val="20"/>
          <w:szCs w:val="20"/>
        </w:rPr>
        <w:t xml:space="preserve">e </w:t>
      </w:r>
      <w:r w:rsidRPr="00BB53E3">
        <w:rPr>
          <w:color w:val="000000"/>
          <w:sz w:val="20"/>
          <w:szCs w:val="20"/>
        </w:rPr>
        <w:t>accompagnata da un abstract (sia nella lingua del testo, sia in inglese) di 500-700 battute e 5-10 parole chiave fondamentali. Questa è la sequenza suggerita delle parole chiave: Medioevo, secoli XI-XII, Liguria, Genova, Caffaro, Guglielmo Embriaco, comune, conflitti politici. Dunque, nell’ordine: cronologia, riferimenti spaziali, persone, concetti</w:t>
      </w:r>
      <w:r w:rsidR="00700A77" w:rsidRPr="00555762">
        <w:rPr>
          <w:color w:val="000000"/>
          <w:sz w:val="20"/>
          <w:szCs w:val="20"/>
        </w:rPr>
        <w:t xml:space="preserve">. I lemmi sono separati da virgole e </w:t>
      </w:r>
      <w:r w:rsidR="00096DD3" w:rsidRPr="00555762">
        <w:rPr>
          <w:color w:val="000000"/>
          <w:sz w:val="20"/>
          <w:szCs w:val="20"/>
        </w:rPr>
        <w:t>il loro elenco è chius</w:t>
      </w:r>
      <w:r w:rsidR="00A5318E" w:rsidRPr="00555762">
        <w:rPr>
          <w:color w:val="000000"/>
          <w:sz w:val="20"/>
          <w:szCs w:val="20"/>
        </w:rPr>
        <w:t>o da un punto.</w:t>
      </w:r>
    </w:p>
    <w:p w14:paraId="0915D724" w14:textId="77777777" w:rsidR="00F93F95" w:rsidRPr="00555762" w:rsidRDefault="00F93F95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226D8690" w14:textId="3D1C7DE0" w:rsidR="00282C20" w:rsidRPr="00555762" w:rsidRDefault="00282C20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5762">
        <w:rPr>
          <w:color w:val="000000"/>
          <w:sz w:val="20"/>
          <w:szCs w:val="20"/>
        </w:rPr>
        <w:t>• Gli autori sono invitati a</w:t>
      </w:r>
      <w:r w:rsidR="00F93F95" w:rsidRPr="00555762">
        <w:rPr>
          <w:color w:val="000000"/>
          <w:sz w:val="20"/>
          <w:szCs w:val="20"/>
        </w:rPr>
        <w:t>:</w:t>
      </w:r>
    </w:p>
    <w:p w14:paraId="1339DB49" w14:textId="03D8E666" w:rsidR="00496F4A" w:rsidRDefault="00282C20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6BD6">
        <w:rPr>
          <w:color w:val="000000"/>
          <w:sz w:val="20"/>
          <w:szCs w:val="20"/>
        </w:rPr>
        <w:t>1) non inserire</w:t>
      </w:r>
      <w:r w:rsidR="00496F4A">
        <w:rPr>
          <w:color w:val="000000"/>
          <w:sz w:val="20"/>
          <w:szCs w:val="20"/>
        </w:rPr>
        <w:t>:</w:t>
      </w:r>
    </w:p>
    <w:p w14:paraId="2787A449" w14:textId="330B9998" w:rsidR="00496F4A" w:rsidRDefault="00282C20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6BD6">
        <w:rPr>
          <w:color w:val="000000"/>
          <w:sz w:val="20"/>
          <w:szCs w:val="20"/>
        </w:rPr>
        <w:t xml:space="preserve">a) esponenti di nota numerati sui titoli generali e dei paragrafi </w:t>
      </w:r>
    </w:p>
    <w:p w14:paraId="785E8C55" w14:textId="1DCC53CF" w:rsidR="006245A3" w:rsidRDefault="00282C20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6BD6">
        <w:rPr>
          <w:color w:val="000000"/>
          <w:sz w:val="20"/>
          <w:szCs w:val="20"/>
        </w:rPr>
        <w:t>b) elementi di forma</w:t>
      </w:r>
      <w:r w:rsidR="00830E0B" w:rsidRPr="00416BD6">
        <w:rPr>
          <w:color w:val="000000"/>
          <w:sz w:val="20"/>
          <w:szCs w:val="20"/>
        </w:rPr>
        <w:t>ttazione nel testo</w:t>
      </w:r>
      <w:r w:rsidR="00BB7041" w:rsidRPr="00416BD6">
        <w:rPr>
          <w:color w:val="000000"/>
          <w:sz w:val="20"/>
          <w:szCs w:val="20"/>
        </w:rPr>
        <w:t xml:space="preserve"> e nelle note come</w:t>
      </w:r>
      <w:r w:rsidR="00830E0B" w:rsidRPr="00416BD6">
        <w:rPr>
          <w:color w:val="000000"/>
          <w:sz w:val="20"/>
          <w:szCs w:val="20"/>
        </w:rPr>
        <w:t>: fogli stile;</w:t>
      </w:r>
      <w:r w:rsidRPr="00416BD6">
        <w:rPr>
          <w:color w:val="000000"/>
          <w:sz w:val="20"/>
          <w:szCs w:val="20"/>
        </w:rPr>
        <w:t xml:space="preserve"> </w:t>
      </w:r>
      <w:r w:rsidR="0008671B" w:rsidRPr="00416BD6">
        <w:rPr>
          <w:color w:val="000000"/>
          <w:sz w:val="20"/>
          <w:szCs w:val="20"/>
        </w:rPr>
        <w:t xml:space="preserve">rientranze all’inizio dei capoversi; </w:t>
      </w:r>
      <w:r w:rsidRPr="00416BD6">
        <w:rPr>
          <w:color w:val="000000"/>
          <w:sz w:val="20"/>
          <w:szCs w:val="20"/>
        </w:rPr>
        <w:t xml:space="preserve">divisione in </w:t>
      </w:r>
      <w:r w:rsidR="00830E0B" w:rsidRPr="00416BD6">
        <w:rPr>
          <w:color w:val="000000"/>
          <w:sz w:val="20"/>
          <w:szCs w:val="20"/>
        </w:rPr>
        <w:t>sillabe; tabulazioni;</w:t>
      </w:r>
      <w:r w:rsidRPr="00416BD6">
        <w:rPr>
          <w:color w:val="000000"/>
          <w:sz w:val="20"/>
          <w:szCs w:val="20"/>
        </w:rPr>
        <w:t xml:space="preserve"> numerazioni automatiche dei paragrafi</w:t>
      </w:r>
      <w:r w:rsidR="006C6C04">
        <w:rPr>
          <w:color w:val="000000"/>
          <w:sz w:val="20"/>
          <w:szCs w:val="20"/>
        </w:rPr>
        <w:t>, tabelle e altro</w:t>
      </w:r>
      <w:r w:rsidRPr="00416BD6">
        <w:rPr>
          <w:color w:val="000000"/>
          <w:sz w:val="20"/>
          <w:szCs w:val="20"/>
        </w:rPr>
        <w:t>; righe vuote fra due capoversi</w:t>
      </w:r>
      <w:r w:rsidR="00146627" w:rsidRPr="00416BD6">
        <w:rPr>
          <w:color w:val="000000"/>
          <w:sz w:val="20"/>
          <w:szCs w:val="20"/>
        </w:rPr>
        <w:t xml:space="preserve">; </w:t>
      </w:r>
      <w:r w:rsidR="00BB7041" w:rsidRPr="00416BD6">
        <w:rPr>
          <w:color w:val="000000"/>
          <w:sz w:val="20"/>
          <w:szCs w:val="20"/>
        </w:rPr>
        <w:t xml:space="preserve">righe vuote tra i diversi lemmi delle Opere citate; rientranze nelle Opere citate, </w:t>
      </w:r>
      <w:r w:rsidRPr="00416BD6">
        <w:rPr>
          <w:color w:val="000000"/>
          <w:sz w:val="20"/>
          <w:szCs w:val="20"/>
        </w:rPr>
        <w:t xml:space="preserve">ecc. </w:t>
      </w:r>
      <w:r w:rsidR="00416BD6">
        <w:rPr>
          <w:color w:val="000000"/>
          <w:sz w:val="20"/>
          <w:szCs w:val="20"/>
        </w:rPr>
        <w:t xml:space="preserve">Inoltre, </w:t>
      </w:r>
      <w:r w:rsidR="00706FDE" w:rsidRPr="00416BD6">
        <w:rPr>
          <w:color w:val="000000"/>
          <w:sz w:val="20"/>
          <w:szCs w:val="20"/>
        </w:rPr>
        <w:t>nelle Opere citate, ciascun lemma deve essere dotato di piena autonomia, senza rinvio interno ad altri lemmi.</w:t>
      </w:r>
    </w:p>
    <w:p w14:paraId="44D645FF" w14:textId="70B6A70D" w:rsidR="00486603" w:rsidRDefault="00486603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c) punti a fine titolo di capitolo o paragrafo.</w:t>
      </w:r>
    </w:p>
    <w:p w14:paraId="70873954" w14:textId="3B1F61AC" w:rsidR="00282C20" w:rsidRDefault="00282C20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5762">
        <w:rPr>
          <w:color w:val="000000"/>
          <w:sz w:val="20"/>
          <w:szCs w:val="20"/>
        </w:rPr>
        <w:t>2) non usare sottolineature, grassetto, maiuscoletto o tutto maiuscolo</w:t>
      </w:r>
      <w:r w:rsidR="0035755D">
        <w:rPr>
          <w:color w:val="000000"/>
          <w:sz w:val="20"/>
          <w:szCs w:val="20"/>
        </w:rPr>
        <w:t>.</w:t>
      </w:r>
    </w:p>
    <w:p w14:paraId="30517C50" w14:textId="2D055C31" w:rsidR="006245A3" w:rsidRPr="00555762" w:rsidRDefault="006245A3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non usare Id., Ead., </w:t>
      </w:r>
      <w:r w:rsidRPr="006245A3">
        <w:rPr>
          <w:i/>
          <w:iCs/>
          <w:color w:val="000000"/>
          <w:sz w:val="20"/>
          <w:szCs w:val="20"/>
        </w:rPr>
        <w:t>Ibidem</w:t>
      </w:r>
      <w:r>
        <w:rPr>
          <w:color w:val="000000"/>
          <w:sz w:val="20"/>
          <w:szCs w:val="20"/>
        </w:rPr>
        <w:t>, Ivi, op. cit.</w:t>
      </w:r>
      <w:r w:rsidR="00AA2596">
        <w:rPr>
          <w:color w:val="000000"/>
          <w:sz w:val="20"/>
          <w:szCs w:val="20"/>
        </w:rPr>
        <w:t>;</w:t>
      </w:r>
      <w:r w:rsidR="00496F4A">
        <w:rPr>
          <w:color w:val="000000"/>
          <w:sz w:val="20"/>
          <w:szCs w:val="20"/>
        </w:rPr>
        <w:t xml:space="preserve"> cfr.</w:t>
      </w:r>
      <w:r w:rsidR="00F52741">
        <w:rPr>
          <w:color w:val="000000"/>
          <w:sz w:val="20"/>
          <w:szCs w:val="20"/>
        </w:rPr>
        <w:t>, v. oppure vd. (</w:t>
      </w:r>
      <w:r w:rsidR="00486603">
        <w:rPr>
          <w:color w:val="000000"/>
          <w:sz w:val="20"/>
          <w:szCs w:val="20"/>
        </w:rPr>
        <w:t>bensì</w:t>
      </w:r>
      <w:r w:rsidR="00F52741">
        <w:rPr>
          <w:color w:val="000000"/>
          <w:sz w:val="20"/>
          <w:szCs w:val="20"/>
        </w:rPr>
        <w:t xml:space="preserve"> vedi o si veda).</w:t>
      </w:r>
    </w:p>
    <w:p w14:paraId="0EAF4773" w14:textId="59377B72" w:rsidR="00282C20" w:rsidRDefault="001942B9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282C20" w:rsidRPr="00555762">
        <w:rPr>
          <w:color w:val="000000"/>
          <w:sz w:val="20"/>
          <w:szCs w:val="20"/>
        </w:rPr>
        <w:t>) adottare l’interlinea 1 e il carattere Times New Roman (più comodo nel controllo redazionale). Questi sono i corpi da scegliere: 14 per il solo titolo</w:t>
      </w:r>
      <w:r w:rsidR="00830E0B">
        <w:rPr>
          <w:color w:val="000000"/>
          <w:sz w:val="20"/>
          <w:szCs w:val="20"/>
        </w:rPr>
        <w:t xml:space="preserve"> (di un contributo per </w:t>
      </w:r>
      <w:r w:rsidR="00DD7AAB">
        <w:rPr>
          <w:color w:val="000000"/>
          <w:sz w:val="20"/>
          <w:szCs w:val="20"/>
        </w:rPr>
        <w:t xml:space="preserve">“Reti Medievali </w:t>
      </w:r>
      <w:r w:rsidR="00830E0B">
        <w:rPr>
          <w:color w:val="000000"/>
          <w:sz w:val="20"/>
          <w:szCs w:val="20"/>
        </w:rPr>
        <w:t>Rivista</w:t>
      </w:r>
      <w:r w:rsidR="00DD7AAB">
        <w:rPr>
          <w:color w:val="000000"/>
          <w:sz w:val="20"/>
          <w:szCs w:val="20"/>
        </w:rPr>
        <w:t>”</w:t>
      </w:r>
      <w:r w:rsidR="00830E0B">
        <w:rPr>
          <w:color w:val="000000"/>
          <w:sz w:val="20"/>
          <w:szCs w:val="20"/>
        </w:rPr>
        <w:t xml:space="preserve"> o di un capitolo di E-Book)</w:t>
      </w:r>
      <w:r w:rsidR="00282C20" w:rsidRPr="00555762">
        <w:rPr>
          <w:color w:val="000000"/>
          <w:sz w:val="20"/>
          <w:szCs w:val="20"/>
        </w:rPr>
        <w:t xml:space="preserve">; 12 per il testo; 10 per abstract e parole chiave, note a piè di pagina, corpi minori ed elenco </w:t>
      </w:r>
      <w:r w:rsidR="00830E0B">
        <w:rPr>
          <w:color w:val="000000"/>
          <w:sz w:val="20"/>
          <w:szCs w:val="20"/>
        </w:rPr>
        <w:t xml:space="preserve">delle </w:t>
      </w:r>
      <w:r w:rsidR="00282C20" w:rsidRPr="00555762">
        <w:rPr>
          <w:color w:val="000000"/>
          <w:sz w:val="20"/>
          <w:szCs w:val="20"/>
        </w:rPr>
        <w:t>Opere citate</w:t>
      </w:r>
      <w:r w:rsidR="00830E0B">
        <w:rPr>
          <w:color w:val="000000"/>
          <w:sz w:val="20"/>
          <w:szCs w:val="20"/>
        </w:rPr>
        <w:t xml:space="preserve"> (</w:t>
      </w:r>
      <w:r w:rsidR="00F52741">
        <w:rPr>
          <w:color w:val="000000"/>
          <w:sz w:val="20"/>
          <w:szCs w:val="20"/>
        </w:rPr>
        <w:t xml:space="preserve">si raccomanda: </w:t>
      </w:r>
      <w:r w:rsidR="00830E0B">
        <w:rPr>
          <w:color w:val="000000"/>
          <w:sz w:val="20"/>
          <w:szCs w:val="20"/>
        </w:rPr>
        <w:t>Opere citate e non Bibliografia)</w:t>
      </w:r>
      <w:r w:rsidR="00282C20" w:rsidRPr="00555762">
        <w:rPr>
          <w:color w:val="000000"/>
          <w:sz w:val="20"/>
          <w:szCs w:val="20"/>
        </w:rPr>
        <w:t>.</w:t>
      </w:r>
    </w:p>
    <w:p w14:paraId="03E1B12B" w14:textId="18C13B34" w:rsidR="0008671B" w:rsidRPr="00555762" w:rsidRDefault="0008671B" w:rsidP="006245A3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5) </w:t>
      </w:r>
      <w:r w:rsidR="00496F4A"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</w:rPr>
        <w:t>eplicare attentamente la punteggiatura</w:t>
      </w:r>
      <w:r w:rsidR="00E620E4">
        <w:rPr>
          <w:color w:val="000000"/>
          <w:sz w:val="20"/>
          <w:szCs w:val="20"/>
        </w:rPr>
        <w:t xml:space="preserve"> in nota e nelle Opere citate</w:t>
      </w:r>
      <w:r>
        <w:rPr>
          <w:color w:val="000000"/>
          <w:sz w:val="20"/>
          <w:szCs w:val="20"/>
        </w:rPr>
        <w:t xml:space="preserve"> indicata nella seconda parte di queste Norme desunta dal sistema citazionale Chicago e ricavabile dagli esempi forniti</w:t>
      </w:r>
      <w:r w:rsidR="00660D85">
        <w:rPr>
          <w:color w:val="000000"/>
          <w:sz w:val="20"/>
          <w:szCs w:val="20"/>
        </w:rPr>
        <w:t>.</w:t>
      </w:r>
    </w:p>
    <w:p w14:paraId="7554CB09" w14:textId="5D3CD487" w:rsidR="00282C20" w:rsidRDefault="00660D85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</w:t>
      </w:r>
      <w:r w:rsidR="00282C20" w:rsidRPr="00555762">
        <w:rPr>
          <w:color w:val="000000"/>
          <w:sz w:val="20"/>
          <w:szCs w:val="20"/>
        </w:rPr>
        <w:t>) fornire a conclusione dei contributi per “Reti Medievali Rivista” e dei saggi per gli E-Book collettivi</w:t>
      </w:r>
      <w:r w:rsidR="005250B7" w:rsidRPr="00555762">
        <w:rPr>
          <w:color w:val="000000"/>
          <w:sz w:val="20"/>
          <w:szCs w:val="20"/>
        </w:rPr>
        <w:t xml:space="preserve">, </w:t>
      </w:r>
      <w:r w:rsidR="00096DD3" w:rsidRPr="00555762">
        <w:rPr>
          <w:color w:val="000000"/>
          <w:sz w:val="20"/>
          <w:szCs w:val="20"/>
        </w:rPr>
        <w:t>disposti su 4 righe</w:t>
      </w:r>
      <w:r w:rsidR="005250B7" w:rsidRPr="00555762">
        <w:rPr>
          <w:color w:val="000000"/>
          <w:sz w:val="20"/>
          <w:szCs w:val="20"/>
        </w:rPr>
        <w:t xml:space="preserve"> e in corpo 10</w:t>
      </w:r>
      <w:r w:rsidR="00282C20" w:rsidRPr="00555762">
        <w:rPr>
          <w:color w:val="000000"/>
          <w:sz w:val="20"/>
          <w:szCs w:val="20"/>
        </w:rPr>
        <w:t xml:space="preserve">: nome-cognome, istituzione di appartenenza (non il Dipartimento bensì l’Università), indirizzo mail, </w:t>
      </w:r>
      <w:r w:rsidR="00282C20" w:rsidRPr="00B844B4">
        <w:rPr>
          <w:color w:val="000000"/>
          <w:sz w:val="20"/>
          <w:szCs w:val="20"/>
        </w:rPr>
        <w:t>identificativo Orcid</w:t>
      </w:r>
      <w:r w:rsidR="00B844B4" w:rsidRPr="00B844B4">
        <w:rPr>
          <w:color w:val="000000"/>
          <w:sz w:val="20"/>
          <w:szCs w:val="20"/>
        </w:rPr>
        <w:t xml:space="preserve"> (https://orcid.org/)</w:t>
      </w:r>
      <w:r w:rsidR="00282C20" w:rsidRPr="00B844B4">
        <w:rPr>
          <w:color w:val="000000"/>
          <w:sz w:val="20"/>
          <w:szCs w:val="20"/>
        </w:rPr>
        <w:t>.</w:t>
      </w:r>
    </w:p>
    <w:p w14:paraId="2080D64C" w14:textId="77777777" w:rsidR="00096DD3" w:rsidRDefault="00096DD3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436B823" w14:textId="01F9021E" w:rsidR="00F93F95" w:rsidRPr="00BB53E3" w:rsidRDefault="00AD10B7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555762">
        <w:rPr>
          <w:color w:val="000000"/>
          <w:sz w:val="20"/>
          <w:szCs w:val="20"/>
        </w:rPr>
        <w:t xml:space="preserve">• </w:t>
      </w:r>
      <w:r w:rsidR="00F93F95" w:rsidRPr="00AD10B7">
        <w:rPr>
          <w:color w:val="000000"/>
          <w:sz w:val="20"/>
          <w:szCs w:val="20"/>
        </w:rPr>
        <w:t>Ulteriori raccomandazioni:</w:t>
      </w:r>
    </w:p>
    <w:p w14:paraId="50FE0451" w14:textId="5432CA9F" w:rsidR="00282C20" w:rsidRPr="00BB53E3" w:rsidRDefault="00555762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1) </w:t>
      </w:r>
      <w:r w:rsidR="00282C20" w:rsidRPr="00BB53E3">
        <w:rPr>
          <w:color w:val="000000"/>
          <w:sz w:val="20"/>
          <w:szCs w:val="20"/>
        </w:rPr>
        <w:t>i contributi per “Reti Medievali Rivista” (e i capitoli degli E-Book, solo questi numerati con numeri romani) vanno divisi in paragrafi numerati (in numeri arabi, in tondo) e titolati (in corsivo). Tra numero e titolo si pone un punto e un singolo spazio (attenzione a non innescare la numerazione automatica).</w:t>
      </w:r>
    </w:p>
    <w:p w14:paraId="3BF86E91" w14:textId="5181628D" w:rsidR="00282C20" w:rsidRPr="00BB53E3" w:rsidRDefault="00555762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2) </w:t>
      </w:r>
      <w:r w:rsidR="00282C20" w:rsidRPr="00700A77">
        <w:rPr>
          <w:color w:val="000000"/>
          <w:sz w:val="20"/>
          <w:szCs w:val="20"/>
        </w:rPr>
        <w:t>Fonti edite</w:t>
      </w:r>
      <w:r w:rsidR="00282C20" w:rsidRPr="00BB53E3">
        <w:rPr>
          <w:color w:val="000000"/>
          <w:sz w:val="20"/>
          <w:szCs w:val="20"/>
        </w:rPr>
        <w:t xml:space="preserve"> e Opere citate vanno in linea di massima comprese in un unico elenco.</w:t>
      </w:r>
    </w:p>
    <w:p w14:paraId="44B69408" w14:textId="045BCCCC" w:rsidR="00282C20" w:rsidRPr="00BB53E3" w:rsidRDefault="00555762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3) </w:t>
      </w:r>
      <w:r w:rsidR="00282C20" w:rsidRPr="00BB53E3">
        <w:rPr>
          <w:color w:val="000000"/>
          <w:sz w:val="20"/>
          <w:szCs w:val="20"/>
        </w:rPr>
        <w:t>per gli E-Book occorre fornire un indice accurato e completo di capitoli (ciascun capitolo un file) e paragrafi, Opere citate, elenco delle eventuali carte o immagini</w:t>
      </w:r>
      <w:r w:rsidR="003D5CAD">
        <w:rPr>
          <w:color w:val="000000"/>
          <w:sz w:val="20"/>
          <w:szCs w:val="20"/>
        </w:rPr>
        <w:t xml:space="preserve"> (con le eventuali liberatorie)</w:t>
      </w:r>
      <w:r w:rsidR="00282C20" w:rsidRPr="00BB53E3">
        <w:rPr>
          <w:color w:val="000000"/>
          <w:sz w:val="20"/>
          <w:szCs w:val="20"/>
        </w:rPr>
        <w:t>, elenco delle abbreviazioni, indicazione dell’eventuale indice dei nomi ecc.</w:t>
      </w:r>
    </w:p>
    <w:p w14:paraId="286B2986" w14:textId="18439C5D" w:rsidR="005250B7" w:rsidRDefault="00555762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4)</w:t>
      </w:r>
      <w:r w:rsidR="00282C20" w:rsidRPr="00BB53E3">
        <w:rPr>
          <w:color w:val="000000"/>
          <w:sz w:val="20"/>
          <w:szCs w:val="20"/>
        </w:rPr>
        <w:t xml:space="preserve"> per gli E-Book collettivi e le sezioni monografiche di </w:t>
      </w:r>
      <w:r w:rsidR="00B97443" w:rsidRPr="00BB53E3">
        <w:rPr>
          <w:color w:val="000000"/>
          <w:sz w:val="20"/>
          <w:szCs w:val="20"/>
        </w:rPr>
        <w:t xml:space="preserve">“Reti Medievali Rivista” </w:t>
      </w:r>
      <w:r w:rsidR="00282C20" w:rsidRPr="00BB53E3">
        <w:rPr>
          <w:color w:val="000000"/>
          <w:sz w:val="20"/>
          <w:szCs w:val="20"/>
        </w:rPr>
        <w:t>occorre curare omogeneità di scelte (come il ricorso a maiuscole e minuscole per determinati termini ricorrenti o un identico sistema di abbreviazioni).</w:t>
      </w:r>
    </w:p>
    <w:p w14:paraId="2ED54AA1" w14:textId="55D27AF5" w:rsidR="00282C20" w:rsidRDefault="00555762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5)</w:t>
      </w:r>
      <w:r w:rsidR="00282C20" w:rsidRPr="00BB53E3">
        <w:rPr>
          <w:color w:val="000000"/>
          <w:sz w:val="20"/>
          <w:szCs w:val="20"/>
        </w:rPr>
        <w:t xml:space="preserve"> per quanto riguarda le citazioni in lingua moderna diversa da quella del testo si adotti sempre il corsivo; per quanto riguarda le citazioni in latino si invita a tenere il latino corsivo nel testo </w:t>
      </w:r>
      <w:r w:rsidR="00817B27">
        <w:rPr>
          <w:color w:val="000000"/>
          <w:sz w:val="20"/>
          <w:szCs w:val="20"/>
        </w:rPr>
        <w:t xml:space="preserve">(quale che sia la lunghezza della citazione) </w:t>
      </w:r>
      <w:r w:rsidR="00282C20" w:rsidRPr="00BB53E3">
        <w:rPr>
          <w:color w:val="000000"/>
          <w:sz w:val="20"/>
          <w:szCs w:val="20"/>
        </w:rPr>
        <w:t>e l’eventuale traduzione in nota.</w:t>
      </w:r>
    </w:p>
    <w:p w14:paraId="47657CCC" w14:textId="1F197F38" w:rsidR="005250B7" w:rsidRDefault="000F1A7D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6) i</w:t>
      </w:r>
      <w:r w:rsidR="005250B7" w:rsidRPr="00AD10B7">
        <w:rPr>
          <w:color w:val="000000"/>
          <w:sz w:val="20"/>
          <w:szCs w:val="20"/>
        </w:rPr>
        <w:t xml:space="preserve"> trattini</w:t>
      </w:r>
      <w:r w:rsidR="00AD10B7" w:rsidRPr="00AD10B7">
        <w:rPr>
          <w:color w:val="000000"/>
          <w:sz w:val="20"/>
          <w:szCs w:val="20"/>
        </w:rPr>
        <w:t xml:space="preserve"> che contengono un inciso sono di questa lunghezza: –; i trattini</w:t>
      </w:r>
      <w:r w:rsidR="00AD10B7">
        <w:rPr>
          <w:color w:val="000000"/>
          <w:sz w:val="20"/>
          <w:szCs w:val="20"/>
        </w:rPr>
        <w:t xml:space="preserve"> che separano due cifre sono di questa lunghezza: -</w:t>
      </w:r>
      <w:r w:rsidR="003D5CAD">
        <w:rPr>
          <w:color w:val="000000"/>
          <w:sz w:val="20"/>
          <w:szCs w:val="20"/>
        </w:rPr>
        <w:t xml:space="preserve"> . Non sono ammessi i trattini lunghi a separazione delle cifre (per esempio 1923‒45)</w:t>
      </w:r>
      <w:r w:rsidR="0068305D">
        <w:rPr>
          <w:color w:val="000000"/>
          <w:sz w:val="20"/>
          <w:szCs w:val="20"/>
        </w:rPr>
        <w:t>.</w:t>
      </w:r>
    </w:p>
    <w:p w14:paraId="20697FFE" w14:textId="3C20B925" w:rsidR="00F93F95" w:rsidRDefault="000F1A7D" w:rsidP="00F93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</w:t>
      </w:r>
      <w:r w:rsidR="00F93F95">
        <w:rPr>
          <w:rFonts w:ascii="Times New Roman" w:hAnsi="Times New Roman" w:cs="Times New Roman"/>
          <w:sz w:val="20"/>
          <w:szCs w:val="20"/>
        </w:rPr>
        <w:t>È</w:t>
      </w:r>
      <w:r w:rsidR="00F93F95" w:rsidRPr="00BB53E3">
        <w:rPr>
          <w:rFonts w:ascii="Times New Roman" w:hAnsi="Times New Roman" w:cs="Times New Roman"/>
          <w:sz w:val="20"/>
          <w:szCs w:val="20"/>
        </w:rPr>
        <w:t xml:space="preserve"> previsto l’uso delle virgolette alte doppie “  ” e non delle virgolette basse «  » (guillemets</w:t>
      </w:r>
      <w:r w:rsidR="00B844B4">
        <w:rPr>
          <w:rFonts w:ascii="Times New Roman" w:hAnsi="Times New Roman" w:cs="Times New Roman"/>
          <w:sz w:val="20"/>
          <w:szCs w:val="20"/>
        </w:rPr>
        <w:t>) e neppure de</w:t>
      </w:r>
      <w:r>
        <w:rPr>
          <w:rFonts w:ascii="Times New Roman" w:hAnsi="Times New Roman" w:cs="Times New Roman"/>
          <w:sz w:val="20"/>
          <w:szCs w:val="20"/>
        </w:rPr>
        <w:t xml:space="preserve">l </w:t>
      </w:r>
      <w:r w:rsidR="00B844B4">
        <w:rPr>
          <w:rFonts w:ascii="Times New Roman" w:hAnsi="Times New Roman" w:cs="Times New Roman"/>
          <w:sz w:val="20"/>
          <w:szCs w:val="20"/>
        </w:rPr>
        <w:t>carattere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844B4">
        <w:rPr>
          <w:rFonts w:ascii="Times New Roman" w:hAnsi="Times New Roman" w:cs="Times New Roman"/>
          <w:sz w:val="20"/>
          <w:szCs w:val="20"/>
        </w:rPr>
        <w:t>„</w:t>
      </w:r>
      <w:r w:rsidR="00F93F95" w:rsidRPr="00BB53E3">
        <w:rPr>
          <w:rFonts w:ascii="Times New Roman" w:hAnsi="Times New Roman" w:cs="Times New Roman"/>
          <w:sz w:val="20"/>
          <w:szCs w:val="20"/>
        </w:rPr>
        <w:t xml:space="preserve">. Le virgolette semplici ‘’ sono usate per </w:t>
      </w:r>
      <w:r w:rsidR="00F93F95">
        <w:rPr>
          <w:rFonts w:ascii="Times New Roman" w:hAnsi="Times New Roman" w:cs="Times New Roman"/>
          <w:sz w:val="20"/>
          <w:szCs w:val="20"/>
        </w:rPr>
        <w:t xml:space="preserve">conferire un significato particolare a una parola e per le citazioni entro citazione. </w:t>
      </w:r>
    </w:p>
    <w:p w14:paraId="5AEA886C" w14:textId="77777777" w:rsidR="00E53ECA" w:rsidRPr="00E53ECA" w:rsidRDefault="00E53ECA" w:rsidP="00F93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97E85F" w14:textId="5180D156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E53ECA">
        <w:rPr>
          <w:rFonts w:ascii="Times New Roman" w:hAnsi="Times New Roman" w:cs="Times New Roman"/>
          <w:color w:val="000000"/>
          <w:sz w:val="20"/>
          <w:szCs w:val="20"/>
        </w:rPr>
        <w:t xml:space="preserve">• </w:t>
      </w:r>
      <w:r w:rsidRPr="00E53ECA">
        <w:rPr>
          <w:rFonts w:ascii="Times New Roman" w:hAnsi="Times New Roman" w:cs="Times New Roman"/>
          <w:iCs/>
          <w:sz w:val="20"/>
          <w:szCs w:val="20"/>
        </w:rPr>
        <w:t>Testo e note</w:t>
      </w:r>
    </w:p>
    <w:p w14:paraId="44194909" w14:textId="3840A393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0"/>
          <w:szCs w:val="20"/>
        </w:rPr>
      </w:pPr>
      <w:r w:rsidRPr="00E53ECA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lastRenderedPageBreak/>
        <w:t>1) l’esponente di nota va collocato dopo il segno di punteggiatura e</w:t>
      </w:r>
      <w:r w:rsidR="00496F4A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>, si raccomanda nuovamente,</w:t>
      </w:r>
      <w:r w:rsidRPr="00E53ECA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 xml:space="preserve"> mai sui titoli di articolo, capitolo o paragrafo</w:t>
      </w:r>
      <w:r w:rsidR="0035755D">
        <w:rPr>
          <w:rFonts w:ascii="Times New Roman" w:hAnsi="Times New Roman" w:cs="Times New Roman"/>
          <w:color w:val="171717" w:themeColor="background2" w:themeShade="1A"/>
          <w:sz w:val="20"/>
          <w:szCs w:val="20"/>
        </w:rPr>
        <w:t>.</w:t>
      </w:r>
    </w:p>
    <w:p w14:paraId="358082DA" w14:textId="0BECDEB2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71717" w:themeColor="background2" w:themeShade="1A"/>
          <w:sz w:val="20"/>
          <w:szCs w:val="20"/>
        </w:rPr>
      </w:pPr>
      <w:r w:rsidRPr="00E53ECA">
        <w:rPr>
          <w:rFonts w:ascii="Times New Roman" w:hAnsi="Times New Roman" w:cs="Times New Roman"/>
          <w:sz w:val="20"/>
          <w:szCs w:val="20"/>
        </w:rPr>
        <w:t>2) si useranno le seguenti forme: secolo XIV o Trecento (e non secolo quattordicesimo, ’300 o trecento); anni Sessanta del secolo IX (e non ’60)</w:t>
      </w:r>
      <w:r w:rsidR="0035755D">
        <w:rPr>
          <w:rFonts w:ascii="Times New Roman" w:hAnsi="Times New Roman" w:cs="Times New Roman"/>
          <w:sz w:val="20"/>
          <w:szCs w:val="20"/>
        </w:rPr>
        <w:t>.</w:t>
      </w:r>
    </w:p>
    <w:p w14:paraId="1E28BFC9" w14:textId="619CA2DC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CA">
        <w:rPr>
          <w:rFonts w:ascii="Times New Roman" w:hAnsi="Times New Roman" w:cs="Times New Roman"/>
          <w:sz w:val="20"/>
          <w:szCs w:val="20"/>
        </w:rPr>
        <w:t>3) le indicazioni di anno o di pagina consecutivi vanno fornite nel seguente modo</w:t>
      </w:r>
      <w:r w:rsidR="00496F4A">
        <w:rPr>
          <w:rFonts w:ascii="Times New Roman" w:hAnsi="Times New Roman" w:cs="Times New Roman"/>
          <w:sz w:val="20"/>
          <w:szCs w:val="20"/>
        </w:rPr>
        <w:t>,</w:t>
      </w:r>
      <w:r w:rsidRPr="00E53ECA">
        <w:rPr>
          <w:rFonts w:ascii="Times New Roman" w:hAnsi="Times New Roman" w:cs="Times New Roman"/>
          <w:sz w:val="20"/>
          <w:szCs w:val="20"/>
        </w:rPr>
        <w:t xml:space="preserve"> abbreviato</w:t>
      </w:r>
      <w:r w:rsidR="00496F4A">
        <w:rPr>
          <w:rFonts w:ascii="Times New Roman" w:hAnsi="Times New Roman" w:cs="Times New Roman"/>
          <w:sz w:val="20"/>
          <w:szCs w:val="20"/>
        </w:rPr>
        <w:t xml:space="preserve"> il più possibile</w:t>
      </w:r>
      <w:r w:rsidRPr="00E53ECA">
        <w:rPr>
          <w:rFonts w:ascii="Times New Roman" w:hAnsi="Times New Roman" w:cs="Times New Roman"/>
          <w:sz w:val="20"/>
          <w:szCs w:val="20"/>
        </w:rPr>
        <w:t>: 21-2, 1348-50, 643-5, 1095-110</w:t>
      </w:r>
      <w:r w:rsidR="0035755D">
        <w:rPr>
          <w:rFonts w:ascii="Times New Roman" w:hAnsi="Times New Roman" w:cs="Times New Roman"/>
          <w:sz w:val="20"/>
          <w:szCs w:val="20"/>
        </w:rPr>
        <w:t>.</w:t>
      </w:r>
    </w:p>
    <w:p w14:paraId="1C524CA7" w14:textId="69812777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CA">
        <w:rPr>
          <w:rFonts w:ascii="Times New Roman" w:hAnsi="Times New Roman" w:cs="Times New Roman"/>
          <w:sz w:val="20"/>
          <w:szCs w:val="20"/>
        </w:rPr>
        <w:t>4) lettera iniziale dei santi: la predicazione di san Francesco; la chiesa di San Francesco; Borgo San Dalmazzo; san, santo, santa sempre per esteso (mai s. o S.); nei testi scritti in lingue diverse dall’italiano si seguiranno le consuetudini ‘nazionali’</w:t>
      </w:r>
    </w:p>
    <w:p w14:paraId="1C5352D9" w14:textId="4574A26E" w:rsidR="00E53ECA" w:rsidRPr="00E53ECA" w:rsidRDefault="00E53ECA" w:rsidP="00E53E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53ECA">
        <w:rPr>
          <w:rFonts w:ascii="Times New Roman" w:hAnsi="Times New Roman" w:cs="Times New Roman"/>
          <w:sz w:val="20"/>
          <w:szCs w:val="20"/>
        </w:rPr>
        <w:t>5) si suggerisce di limitare al massimo l’uso delle maiuscole, oltre ai nomi propri e di luogo (Chiesa – in quanto istituzione universale –; Impero). Si scelga un criterio uniforme, a discrezione dell’autore, all’interno di ciascun contributo per i nomi di popoli o le popolazioni regionali e gli abitanti delle città quando sono sostantivi (mentre restano sicuramente minuscoli quando sono aggettivi). Gli ordini religiosi vanno in minuscolo (cistercensi, minori, umiliati)</w:t>
      </w:r>
      <w:r w:rsidR="0035755D">
        <w:rPr>
          <w:rFonts w:ascii="Times New Roman" w:hAnsi="Times New Roman" w:cs="Times New Roman"/>
          <w:sz w:val="20"/>
          <w:szCs w:val="20"/>
        </w:rPr>
        <w:t>.</w:t>
      </w:r>
    </w:p>
    <w:p w14:paraId="0A600147" w14:textId="055B546D" w:rsidR="00F93F95" w:rsidRDefault="00F93F95" w:rsidP="00F93F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CA35A2A" w14:textId="0B1E9A2E" w:rsidR="00282C20" w:rsidRPr="00BB53E3" w:rsidRDefault="009E0CB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3E3">
        <w:rPr>
          <w:rFonts w:ascii="Times New Roman" w:hAnsi="Times New Roman" w:cs="Times New Roman"/>
          <w:sz w:val="20"/>
          <w:szCs w:val="20"/>
        </w:rPr>
        <w:t>Si adotta il sistema citazionale Chicago</w:t>
      </w:r>
      <w:r w:rsidR="00282C20" w:rsidRPr="00BB53E3">
        <w:rPr>
          <w:rFonts w:ascii="Times New Roman" w:hAnsi="Times New Roman" w:cs="Times New Roman"/>
          <w:sz w:val="20"/>
          <w:szCs w:val="20"/>
        </w:rPr>
        <w:t>, secondo la versione italiana</w:t>
      </w:r>
      <w:r w:rsidR="00A331EE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A331EE" w:rsidRPr="00A331EE">
        <w:rPr>
          <w:rFonts w:ascii="Times New Roman" w:hAnsi="Times New Roman" w:cs="Times New Roman"/>
          <w:b/>
          <w:bCs/>
          <w:sz w:val="20"/>
          <w:szCs w:val="20"/>
        </w:rPr>
        <w:t>https://it.bul.sbu.usi.ch/learning/chicago_note</w:t>
      </w:r>
      <w:r w:rsidR="00107715" w:rsidRPr="00BB53E3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DFC1AB" w14:textId="77777777" w:rsidR="00282C20" w:rsidRPr="00BB53E3" w:rsidRDefault="00282C2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2A8314" w14:textId="10E3867A" w:rsidR="00282C20" w:rsidRPr="00D13956" w:rsidRDefault="00282C2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3956">
        <w:rPr>
          <w:rFonts w:ascii="Times New Roman" w:hAnsi="Times New Roman" w:cs="Times New Roman"/>
          <w:i/>
          <w:sz w:val="24"/>
          <w:szCs w:val="24"/>
        </w:rPr>
        <w:t xml:space="preserve">Opere citate </w:t>
      </w:r>
      <w:r w:rsidR="000378BC">
        <w:rPr>
          <w:rFonts w:ascii="Times New Roman" w:hAnsi="Times New Roman" w:cs="Times New Roman"/>
          <w:i/>
          <w:sz w:val="24"/>
          <w:szCs w:val="24"/>
        </w:rPr>
        <w:t>e note a piè di pagina</w:t>
      </w:r>
    </w:p>
    <w:p w14:paraId="0AF50E95" w14:textId="6FF38B9A" w:rsidR="00753DA3" w:rsidRDefault="00753DA3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67561D61" w14:textId="77777777" w:rsidR="00F411B1" w:rsidRPr="00BF5C1D" w:rsidRDefault="00F411B1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BF5C1D">
        <w:rPr>
          <w:rFonts w:ascii="Times New Roman" w:hAnsi="Times New Roman" w:cs="Times New Roman"/>
          <w:b/>
          <w:bCs/>
          <w:iCs/>
          <w:sz w:val="20"/>
          <w:szCs w:val="20"/>
        </w:rPr>
        <w:t>Libri</w:t>
      </w:r>
    </w:p>
    <w:p w14:paraId="06845C55" w14:textId="2690F555" w:rsidR="00282C20" w:rsidRPr="00BF5C1D" w:rsidRDefault="00F411B1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F5C1D">
        <w:rPr>
          <w:rFonts w:ascii="Times New Roman" w:hAnsi="Times New Roman" w:cs="Times New Roman"/>
          <w:iCs/>
          <w:sz w:val="20"/>
          <w:szCs w:val="20"/>
        </w:rPr>
        <w:t xml:space="preserve">Nell’elenco delle </w:t>
      </w:r>
      <w:r w:rsidR="00E26C05" w:rsidRPr="00BF5C1D">
        <w:rPr>
          <w:rFonts w:ascii="Times New Roman" w:hAnsi="Times New Roman" w:cs="Times New Roman"/>
          <w:iCs/>
          <w:sz w:val="20"/>
          <w:szCs w:val="20"/>
        </w:rPr>
        <w:t>O</w:t>
      </w:r>
      <w:r w:rsidRPr="00BF5C1D">
        <w:rPr>
          <w:rFonts w:ascii="Times New Roman" w:hAnsi="Times New Roman" w:cs="Times New Roman"/>
          <w:iCs/>
          <w:sz w:val="20"/>
          <w:szCs w:val="20"/>
        </w:rPr>
        <w:t>pere citate, a fine saggio (o a fine volume per gli E-Book), si rispettano in tutto e per tutto le indicazioni del frontespizio del volume citato</w:t>
      </w:r>
      <w:r w:rsidR="0068305D">
        <w:rPr>
          <w:rFonts w:ascii="Times New Roman" w:hAnsi="Times New Roman" w:cs="Times New Roman"/>
          <w:iCs/>
          <w:sz w:val="20"/>
          <w:szCs w:val="20"/>
        </w:rPr>
        <w:t>. Ad esempio: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ind</w:t>
      </w:r>
      <w:r w:rsidR="0068305D">
        <w:rPr>
          <w:rFonts w:ascii="Times New Roman" w:hAnsi="Times New Roman" w:cs="Times New Roman"/>
          <w:iCs/>
          <w:sz w:val="20"/>
          <w:szCs w:val="20"/>
        </w:rPr>
        <w:t>icazione del luogo di edizione (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Köln, </w:t>
      </w:r>
      <w:r w:rsidRPr="00BF5C1D">
        <w:rPr>
          <w:rFonts w:ascii="Times New Roman" w:hAnsi="Times New Roman" w:cs="Times New Roman"/>
          <w:i/>
          <w:sz w:val="20"/>
          <w:szCs w:val="20"/>
        </w:rPr>
        <w:t>non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Colonia; London </w:t>
      </w:r>
      <w:r w:rsidRPr="00BF5C1D">
        <w:rPr>
          <w:rFonts w:ascii="Times New Roman" w:hAnsi="Times New Roman" w:cs="Times New Roman"/>
          <w:i/>
          <w:sz w:val="20"/>
          <w:szCs w:val="20"/>
        </w:rPr>
        <w:t>non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Londres; </w:t>
      </w:r>
      <w:r w:rsidR="00096DD3" w:rsidRPr="000F1A7D">
        <w:rPr>
          <w:rFonts w:ascii="Times New Roman" w:hAnsi="Times New Roman" w:cs="Times New Roman"/>
          <w:iCs/>
          <w:sz w:val="20"/>
          <w:szCs w:val="20"/>
        </w:rPr>
        <w:t xml:space="preserve">Sevilla, </w:t>
      </w:r>
      <w:r w:rsidR="00096DD3" w:rsidRPr="000F1A7D">
        <w:rPr>
          <w:rFonts w:ascii="Times New Roman" w:hAnsi="Times New Roman" w:cs="Times New Roman"/>
          <w:i/>
          <w:iCs/>
          <w:sz w:val="20"/>
          <w:szCs w:val="20"/>
        </w:rPr>
        <w:t xml:space="preserve">non </w:t>
      </w:r>
      <w:r w:rsidR="00096DD3" w:rsidRPr="000F1A7D">
        <w:rPr>
          <w:rFonts w:ascii="Times New Roman" w:hAnsi="Times New Roman" w:cs="Times New Roman"/>
          <w:iCs/>
          <w:sz w:val="20"/>
          <w:szCs w:val="20"/>
        </w:rPr>
        <w:t>Siviglia;</w:t>
      </w:r>
      <w:r w:rsidR="00096DD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4F2D4D">
        <w:rPr>
          <w:rFonts w:ascii="Times New Roman" w:hAnsi="Times New Roman" w:cs="Times New Roman"/>
          <w:iCs/>
          <w:sz w:val="20"/>
          <w:szCs w:val="20"/>
        </w:rPr>
        <w:t xml:space="preserve">Marseille </w:t>
      </w:r>
      <w:r w:rsidR="004F2D4D" w:rsidRPr="004F2D4D">
        <w:rPr>
          <w:rFonts w:ascii="Times New Roman" w:hAnsi="Times New Roman" w:cs="Times New Roman"/>
          <w:i/>
          <w:iCs/>
          <w:sz w:val="20"/>
          <w:szCs w:val="20"/>
        </w:rPr>
        <w:t>non</w:t>
      </w:r>
      <w:r w:rsidR="004F2D4D">
        <w:rPr>
          <w:rFonts w:ascii="Times New Roman" w:hAnsi="Times New Roman" w:cs="Times New Roman"/>
          <w:iCs/>
          <w:sz w:val="20"/>
          <w:szCs w:val="20"/>
        </w:rPr>
        <w:t xml:space="preserve"> M</w:t>
      </w:r>
      <w:r w:rsidR="000F1A7D">
        <w:rPr>
          <w:rFonts w:ascii="Times New Roman" w:hAnsi="Times New Roman" w:cs="Times New Roman"/>
          <w:iCs/>
          <w:sz w:val="20"/>
          <w:szCs w:val="20"/>
        </w:rPr>
        <w:t xml:space="preserve">arsiglia; 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Roma </w:t>
      </w:r>
      <w:r w:rsidRPr="00BF5C1D">
        <w:rPr>
          <w:rFonts w:ascii="Times New Roman" w:hAnsi="Times New Roman" w:cs="Times New Roman"/>
          <w:i/>
          <w:sz w:val="20"/>
          <w:szCs w:val="20"/>
        </w:rPr>
        <w:t>non</w:t>
      </w:r>
      <w:r w:rsidR="0068305D">
        <w:rPr>
          <w:rFonts w:ascii="Times New Roman" w:hAnsi="Times New Roman" w:cs="Times New Roman"/>
          <w:iCs/>
          <w:sz w:val="20"/>
          <w:szCs w:val="20"/>
        </w:rPr>
        <w:t xml:space="preserve"> Rom); indicazione delle curatele (</w:t>
      </w:r>
      <w:r w:rsidRPr="00BF5C1D">
        <w:rPr>
          <w:rFonts w:ascii="Times New Roman" w:hAnsi="Times New Roman" w:cs="Times New Roman"/>
          <w:iCs/>
          <w:sz w:val="20"/>
          <w:szCs w:val="20"/>
        </w:rPr>
        <w:t>éd. par, ovvero directeurs; ed. by, ed</w:t>
      </w:r>
      <w:r w:rsidR="00E4739C">
        <w:rPr>
          <w:rFonts w:ascii="Times New Roman" w:hAnsi="Times New Roman" w:cs="Times New Roman"/>
          <w:iCs/>
          <w:sz w:val="20"/>
          <w:szCs w:val="20"/>
        </w:rPr>
        <w:t>.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por, h</w:t>
      </w:r>
      <w:r w:rsidR="00200B85">
        <w:rPr>
          <w:rFonts w:ascii="Times New Roman" w:hAnsi="Times New Roman" w:cs="Times New Roman"/>
          <w:iCs/>
          <w:sz w:val="20"/>
          <w:szCs w:val="20"/>
        </w:rPr>
        <w:t>rs</w:t>
      </w:r>
      <w:r w:rsidR="008B6C50" w:rsidRPr="00BF5C1D">
        <w:rPr>
          <w:rFonts w:ascii="Times New Roman" w:hAnsi="Times New Roman" w:cs="Times New Roman"/>
          <w:iCs/>
          <w:sz w:val="20"/>
          <w:szCs w:val="20"/>
        </w:rPr>
        <w:t>g. von</w:t>
      </w:r>
      <w:r w:rsidR="0068305D">
        <w:rPr>
          <w:rFonts w:ascii="Times New Roman" w:hAnsi="Times New Roman" w:cs="Times New Roman"/>
          <w:iCs/>
          <w:sz w:val="20"/>
          <w:szCs w:val="20"/>
        </w:rPr>
        <w:t>, a cura di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). </w:t>
      </w:r>
      <w:r w:rsidRPr="00F93F95">
        <w:rPr>
          <w:rFonts w:ascii="Times New Roman" w:hAnsi="Times New Roman" w:cs="Times New Roman"/>
          <w:iCs/>
          <w:sz w:val="20"/>
          <w:szCs w:val="20"/>
        </w:rPr>
        <w:t xml:space="preserve">Si </w:t>
      </w:r>
      <w:r w:rsidR="00DE7E8B" w:rsidRPr="00F93F95">
        <w:rPr>
          <w:rFonts w:ascii="Times New Roman" w:hAnsi="Times New Roman" w:cs="Times New Roman"/>
          <w:iCs/>
          <w:sz w:val="20"/>
          <w:szCs w:val="20"/>
        </w:rPr>
        <w:t xml:space="preserve">invita a </w:t>
      </w:r>
      <w:r w:rsidRPr="00F93F95">
        <w:rPr>
          <w:rFonts w:ascii="Times New Roman" w:hAnsi="Times New Roman" w:cs="Times New Roman"/>
          <w:iCs/>
          <w:sz w:val="20"/>
          <w:szCs w:val="20"/>
        </w:rPr>
        <w:t>indica</w:t>
      </w:r>
      <w:r w:rsidR="00DE7E8B" w:rsidRPr="00F93F95">
        <w:rPr>
          <w:rFonts w:ascii="Times New Roman" w:hAnsi="Times New Roman" w:cs="Times New Roman"/>
          <w:iCs/>
          <w:sz w:val="20"/>
          <w:szCs w:val="20"/>
        </w:rPr>
        <w:t>re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la collana </w:t>
      </w:r>
      <w:r w:rsidR="00E4739C">
        <w:rPr>
          <w:rFonts w:ascii="Times New Roman" w:hAnsi="Times New Roman" w:cs="Times New Roman"/>
          <w:iCs/>
          <w:sz w:val="20"/>
          <w:szCs w:val="20"/>
        </w:rPr>
        <w:t xml:space="preserve">– senza indicarla tra parentesi – 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della quale il volume fa parte, prima del luogo e della data di pubblicazione. Si può indicare, se rilevante, il traduttore. Se si cita un’edizione diversa dalla prima, è </w:t>
      </w:r>
      <w:r w:rsidR="008B6C50" w:rsidRPr="00BF5C1D">
        <w:rPr>
          <w:rFonts w:ascii="Times New Roman" w:hAnsi="Times New Roman" w:cs="Times New Roman"/>
          <w:iCs/>
          <w:sz w:val="20"/>
          <w:szCs w:val="20"/>
        </w:rPr>
        <w:t>opportuno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indicare fra parentesi tonde la data della prima edizione (1</w:t>
      </w:r>
      <w:r w:rsidRPr="00BF5C1D">
        <w:rPr>
          <w:rFonts w:ascii="Times New Roman" w:hAnsi="Times New Roman" w:cs="Times New Roman"/>
          <w:iCs/>
          <w:sz w:val="20"/>
          <w:szCs w:val="20"/>
          <w:vertAlign w:val="superscript"/>
        </w:rPr>
        <w:t>a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ed., first edition, …</w:t>
      </w:r>
      <w:r w:rsidR="003518F3" w:rsidRPr="00BF5C1D">
        <w:rPr>
          <w:rFonts w:ascii="Times New Roman" w:hAnsi="Times New Roman" w:cs="Times New Roman"/>
          <w:iCs/>
          <w:sz w:val="20"/>
          <w:szCs w:val="20"/>
        </w:rPr>
        <w:t>; o l’edizione originale se si tratta di traduzione</w:t>
      </w:r>
      <w:r w:rsidRPr="00BF5C1D">
        <w:rPr>
          <w:rFonts w:ascii="Times New Roman" w:hAnsi="Times New Roman" w:cs="Times New Roman"/>
          <w:iCs/>
          <w:sz w:val="20"/>
          <w:szCs w:val="20"/>
        </w:rPr>
        <w:t>)</w:t>
      </w:r>
      <w:r w:rsidR="00BB53E3" w:rsidRPr="00873254">
        <w:rPr>
          <w:rFonts w:ascii="Times New Roman" w:hAnsi="Times New Roman" w:cs="Times New Roman"/>
          <w:iCs/>
          <w:sz w:val="20"/>
          <w:szCs w:val="20"/>
        </w:rPr>
        <w:t>;</w:t>
      </w:r>
      <w:r w:rsidRPr="00BF5C1D">
        <w:rPr>
          <w:rFonts w:ascii="Times New Roman" w:hAnsi="Times New Roman" w:cs="Times New Roman"/>
          <w:iCs/>
          <w:sz w:val="20"/>
          <w:szCs w:val="20"/>
        </w:rPr>
        <w:t xml:space="preserve"> viceversa, se si cita la prima edizione è lecito menzionare edizioni</w:t>
      </w:r>
      <w:r w:rsidR="0068305D">
        <w:rPr>
          <w:rFonts w:ascii="Times New Roman" w:hAnsi="Times New Roman" w:cs="Times New Roman"/>
          <w:iCs/>
          <w:sz w:val="20"/>
          <w:szCs w:val="20"/>
        </w:rPr>
        <w:t xml:space="preserve"> successive fra parentesi tonde</w:t>
      </w:r>
      <w:r w:rsidRPr="00BF5C1D">
        <w:rPr>
          <w:rFonts w:ascii="Times New Roman" w:hAnsi="Times New Roman" w:cs="Times New Roman"/>
          <w:iCs/>
          <w:sz w:val="20"/>
          <w:szCs w:val="20"/>
        </w:rPr>
        <w:t>.</w:t>
      </w:r>
    </w:p>
    <w:p w14:paraId="1BB8FD47" w14:textId="125B9BEF" w:rsidR="00273738" w:rsidRPr="00BF5C1D" w:rsidRDefault="005A1F3B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>I contributi del medesimo autore nell’elenco delle Opere citate si dispongono secondo l’ordine alfabetico della prima parola del titolo (escluso l’eventuale articolo).</w:t>
      </w:r>
    </w:p>
    <w:p w14:paraId="7C24B701" w14:textId="58A798EC" w:rsidR="007D164A" w:rsidRDefault="007D164A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La voce bibliografica completa si dà solo nelle </w:t>
      </w:r>
      <w:r w:rsidR="00D25981">
        <w:rPr>
          <w:rFonts w:ascii="Times New Roman" w:hAnsi="Times New Roman" w:cs="Times New Roman"/>
          <w:sz w:val="20"/>
          <w:szCs w:val="20"/>
        </w:rPr>
        <w:t>O</w:t>
      </w:r>
      <w:r w:rsidRPr="00BF5C1D">
        <w:rPr>
          <w:rFonts w:ascii="Times New Roman" w:hAnsi="Times New Roman" w:cs="Times New Roman"/>
          <w:sz w:val="20"/>
          <w:szCs w:val="20"/>
        </w:rPr>
        <w:t>pere citate</w:t>
      </w:r>
      <w:r w:rsidR="00416BD6">
        <w:rPr>
          <w:rFonts w:ascii="Times New Roman" w:hAnsi="Times New Roman" w:cs="Times New Roman"/>
          <w:sz w:val="20"/>
          <w:szCs w:val="20"/>
        </w:rPr>
        <w:t xml:space="preserve"> (senza rimandi da lemma a lemma)</w:t>
      </w:r>
      <w:r w:rsidRPr="00BF5C1D">
        <w:rPr>
          <w:rFonts w:ascii="Times New Roman" w:hAnsi="Times New Roman" w:cs="Times New Roman"/>
          <w:sz w:val="20"/>
          <w:szCs w:val="20"/>
        </w:rPr>
        <w:t>. Anche la prima citazione in nota è abbreviata, con le prime parole del t</w:t>
      </w:r>
      <w:r w:rsidR="00925903" w:rsidRPr="00BF5C1D">
        <w:rPr>
          <w:rFonts w:ascii="Times New Roman" w:hAnsi="Times New Roman" w:cs="Times New Roman"/>
          <w:sz w:val="20"/>
          <w:szCs w:val="20"/>
        </w:rPr>
        <w:t>i</w:t>
      </w:r>
      <w:r w:rsidRPr="00BF5C1D">
        <w:rPr>
          <w:rFonts w:ascii="Times New Roman" w:hAnsi="Times New Roman" w:cs="Times New Roman"/>
          <w:sz w:val="20"/>
          <w:szCs w:val="20"/>
        </w:rPr>
        <w:t>tolo</w:t>
      </w:r>
      <w:r w:rsidR="008B6C50" w:rsidRPr="00BF5C1D">
        <w:rPr>
          <w:rFonts w:ascii="Times New Roman" w:hAnsi="Times New Roman" w:cs="Times New Roman"/>
          <w:sz w:val="20"/>
          <w:szCs w:val="20"/>
        </w:rPr>
        <w:t>.</w:t>
      </w:r>
    </w:p>
    <w:p w14:paraId="3B70BF4B" w14:textId="77777777" w:rsidR="001F1AD6" w:rsidRPr="00146627" w:rsidRDefault="001F1AD6" w:rsidP="001F1AD6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146627">
        <w:rPr>
          <w:sz w:val="20"/>
          <w:szCs w:val="20"/>
        </w:rPr>
        <w:t>Se presente, indicare sempre (a fine lemma) il DOI o qualunque altra forma di URL stabile nelle Opere citate (senza chiudere la riga con un punto).</w:t>
      </w:r>
    </w:p>
    <w:p w14:paraId="5E7BCC86" w14:textId="7CE8EE1D" w:rsidR="000B4A3A" w:rsidRDefault="0035755D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3E3">
        <w:rPr>
          <w:rFonts w:ascii="Times New Roman" w:hAnsi="Times New Roman" w:cs="Times New Roman"/>
          <w:sz w:val="20"/>
          <w:szCs w:val="20"/>
        </w:rPr>
        <w:t xml:space="preserve">Di seguito si </w:t>
      </w:r>
      <w:r>
        <w:rPr>
          <w:rFonts w:ascii="Times New Roman" w:hAnsi="Times New Roman" w:cs="Times New Roman"/>
          <w:sz w:val="20"/>
          <w:szCs w:val="20"/>
        </w:rPr>
        <w:t xml:space="preserve">forniscono le esemplificazioni </w:t>
      </w:r>
      <w:r w:rsidRPr="00BB53E3">
        <w:rPr>
          <w:rFonts w:ascii="Times New Roman" w:hAnsi="Times New Roman" w:cs="Times New Roman"/>
          <w:sz w:val="20"/>
          <w:szCs w:val="20"/>
        </w:rPr>
        <w:t xml:space="preserve">più </w:t>
      </w:r>
      <w:r>
        <w:rPr>
          <w:rFonts w:ascii="Times New Roman" w:hAnsi="Times New Roman" w:cs="Times New Roman"/>
          <w:sz w:val="20"/>
          <w:szCs w:val="20"/>
        </w:rPr>
        <w:t>ricorrent</w:t>
      </w:r>
      <w:r w:rsidRPr="00BB53E3">
        <w:rPr>
          <w:rFonts w:ascii="Times New Roman" w:hAnsi="Times New Roman" w:cs="Times New Roman"/>
          <w:sz w:val="20"/>
          <w:szCs w:val="20"/>
        </w:rPr>
        <w:t>i.</w:t>
      </w:r>
    </w:p>
    <w:p w14:paraId="23BB90A9" w14:textId="77777777" w:rsidR="000B4A3A" w:rsidRDefault="000B4A3A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533883" w14:textId="568F8C93" w:rsidR="00F5270F" w:rsidRPr="00B844B4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44B4">
        <w:rPr>
          <w:rFonts w:ascii="Times New Roman" w:hAnsi="Times New Roman" w:cs="Times New Roman"/>
          <w:b/>
          <w:bCs/>
          <w:sz w:val="20"/>
          <w:szCs w:val="20"/>
        </w:rPr>
        <w:t>Libro di un solo autore</w:t>
      </w:r>
    </w:p>
    <w:p w14:paraId="67261813" w14:textId="77777777" w:rsidR="00BB53E3" w:rsidRDefault="008B6C5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In Opere citate: </w:t>
      </w:r>
    </w:p>
    <w:p w14:paraId="4338682A" w14:textId="3F602988" w:rsidR="00034BF2" w:rsidRPr="00BF5C1D" w:rsidRDefault="00034BF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>Bloch</w:t>
      </w:r>
      <w:r w:rsidR="001D17A6" w:rsidRPr="00BF5C1D">
        <w:rPr>
          <w:rFonts w:ascii="Times New Roman" w:hAnsi="Times New Roman" w:cs="Times New Roman"/>
          <w:sz w:val="20"/>
          <w:szCs w:val="20"/>
        </w:rPr>
        <w:t>,</w:t>
      </w:r>
      <w:r w:rsidRPr="00BF5C1D">
        <w:rPr>
          <w:rFonts w:ascii="Times New Roman" w:hAnsi="Times New Roman" w:cs="Times New Roman"/>
          <w:sz w:val="20"/>
          <w:szCs w:val="20"/>
        </w:rPr>
        <w:t xml:space="preserve"> Marc</w:t>
      </w:r>
      <w:r w:rsidR="001D5C33" w:rsidRPr="00BF5C1D">
        <w:rPr>
          <w:rFonts w:ascii="Times New Roman" w:hAnsi="Times New Roman" w:cs="Times New Roman"/>
          <w:sz w:val="20"/>
          <w:szCs w:val="20"/>
        </w:rPr>
        <w:t>.</w:t>
      </w:r>
      <w:r w:rsidRPr="00BF5C1D">
        <w:rPr>
          <w:rFonts w:ascii="Times New Roman" w:hAnsi="Times New Roman" w:cs="Times New Roman"/>
          <w:sz w:val="20"/>
          <w:szCs w:val="20"/>
        </w:rPr>
        <w:t xml:space="preserve"> </w:t>
      </w:r>
      <w:r w:rsidRPr="00BF5C1D">
        <w:rPr>
          <w:rFonts w:ascii="Times New Roman" w:hAnsi="Times New Roman" w:cs="Times New Roman"/>
          <w:i/>
          <w:sz w:val="20"/>
          <w:szCs w:val="20"/>
        </w:rPr>
        <w:t>Apologia della storia o mestiere di storico</w:t>
      </w:r>
      <w:r w:rsidR="001D17A6" w:rsidRPr="00BF5C1D">
        <w:rPr>
          <w:rFonts w:ascii="Times New Roman" w:hAnsi="Times New Roman" w:cs="Times New Roman"/>
          <w:sz w:val="20"/>
          <w:szCs w:val="20"/>
        </w:rPr>
        <w:t>,</w:t>
      </w:r>
      <w:r w:rsidRPr="00BF5C1D">
        <w:rPr>
          <w:rFonts w:ascii="Times New Roman" w:hAnsi="Times New Roman" w:cs="Times New Roman"/>
          <w:sz w:val="20"/>
          <w:szCs w:val="20"/>
        </w:rPr>
        <w:t xml:space="preserve"> </w:t>
      </w:r>
      <w:r w:rsidR="00F5270F" w:rsidRPr="00BF5C1D">
        <w:rPr>
          <w:rFonts w:ascii="Times New Roman" w:hAnsi="Times New Roman" w:cs="Times New Roman"/>
          <w:sz w:val="20"/>
          <w:szCs w:val="20"/>
        </w:rPr>
        <w:t>traduzione di</w:t>
      </w:r>
      <w:r w:rsidRPr="00BF5C1D">
        <w:rPr>
          <w:rFonts w:ascii="Times New Roman" w:hAnsi="Times New Roman" w:cs="Times New Roman"/>
          <w:sz w:val="20"/>
          <w:szCs w:val="20"/>
        </w:rPr>
        <w:t xml:space="preserve"> Carlo Pischedda. Torino: Einaudi, 1950. </w:t>
      </w:r>
    </w:p>
    <w:p w14:paraId="03B3013D" w14:textId="77777777" w:rsidR="00F5270F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00E707" w14:textId="308BF140" w:rsidR="00034BF2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In nota: </w:t>
      </w:r>
      <w:r w:rsidR="00034BF2" w:rsidRPr="00BF5C1D">
        <w:rPr>
          <w:rFonts w:ascii="Times New Roman" w:hAnsi="Times New Roman" w:cs="Times New Roman"/>
          <w:sz w:val="20"/>
          <w:szCs w:val="20"/>
        </w:rPr>
        <w:t>Bloch</w:t>
      </w:r>
      <w:r w:rsidR="001D17A6" w:rsidRPr="00BF5C1D">
        <w:rPr>
          <w:rFonts w:ascii="Times New Roman" w:hAnsi="Times New Roman" w:cs="Times New Roman"/>
          <w:sz w:val="20"/>
          <w:szCs w:val="20"/>
        </w:rPr>
        <w:t>,</w:t>
      </w:r>
      <w:r w:rsidR="00034BF2" w:rsidRPr="00BF5C1D">
        <w:rPr>
          <w:rFonts w:ascii="Times New Roman" w:hAnsi="Times New Roman" w:cs="Times New Roman"/>
          <w:sz w:val="20"/>
          <w:szCs w:val="20"/>
        </w:rPr>
        <w:t xml:space="preserve"> </w:t>
      </w:r>
      <w:r w:rsidR="00034BF2" w:rsidRPr="00BF5C1D">
        <w:rPr>
          <w:rFonts w:ascii="Times New Roman" w:hAnsi="Times New Roman" w:cs="Times New Roman"/>
          <w:i/>
          <w:sz w:val="20"/>
          <w:szCs w:val="20"/>
        </w:rPr>
        <w:t>Apologia della storia</w:t>
      </w:r>
      <w:r w:rsidR="001D17A6" w:rsidRPr="00BF5C1D">
        <w:rPr>
          <w:rFonts w:ascii="Times New Roman" w:hAnsi="Times New Roman" w:cs="Times New Roman"/>
          <w:sz w:val="20"/>
          <w:szCs w:val="20"/>
        </w:rPr>
        <w:t>,</w:t>
      </w:r>
      <w:r w:rsidR="00034BF2" w:rsidRPr="00BF5C1D">
        <w:rPr>
          <w:rFonts w:ascii="Times New Roman" w:hAnsi="Times New Roman" w:cs="Times New Roman"/>
          <w:sz w:val="20"/>
          <w:szCs w:val="20"/>
        </w:rPr>
        <w:t xml:space="preserve"> 45. </w:t>
      </w:r>
    </w:p>
    <w:p w14:paraId="5D5B0784" w14:textId="55C9CD2B" w:rsidR="00DF5393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Se un’ulteriore citazione è nella nota immediatamente seguente: </w:t>
      </w:r>
      <w:r w:rsidR="00DF5393" w:rsidRPr="00BF5C1D">
        <w:rPr>
          <w:rFonts w:ascii="Times New Roman" w:hAnsi="Times New Roman" w:cs="Times New Roman"/>
          <w:sz w:val="20"/>
          <w:szCs w:val="20"/>
        </w:rPr>
        <w:t>Bloch</w:t>
      </w:r>
      <w:r w:rsidR="001D17A6" w:rsidRPr="00BF5C1D">
        <w:rPr>
          <w:rFonts w:ascii="Times New Roman" w:hAnsi="Times New Roman" w:cs="Times New Roman"/>
          <w:sz w:val="20"/>
          <w:szCs w:val="20"/>
        </w:rPr>
        <w:t>,</w:t>
      </w:r>
      <w:r w:rsidR="00DF5393" w:rsidRPr="00BF5C1D">
        <w:rPr>
          <w:rFonts w:ascii="Times New Roman" w:hAnsi="Times New Roman" w:cs="Times New Roman"/>
          <w:sz w:val="20"/>
          <w:szCs w:val="20"/>
        </w:rPr>
        <w:t xml:space="preserve"> 24.</w:t>
      </w:r>
    </w:p>
    <w:p w14:paraId="6C9F2513" w14:textId="77777777" w:rsidR="00DF5393" w:rsidRPr="00BF5C1D" w:rsidRDefault="00DF5393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9AB504" w14:textId="77777777" w:rsidR="00F5270F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F5C1D">
        <w:rPr>
          <w:rFonts w:ascii="Times New Roman" w:hAnsi="Times New Roman" w:cs="Times New Roman"/>
          <w:sz w:val="20"/>
          <w:szCs w:val="20"/>
          <w:lang w:val="fr-FR"/>
        </w:rPr>
        <w:t xml:space="preserve">Iogna-Prat, Dominique. </w:t>
      </w:r>
      <w:r w:rsidRPr="00BF5C1D">
        <w:rPr>
          <w:rFonts w:ascii="Times New Roman" w:hAnsi="Times New Roman" w:cs="Times New Roman"/>
          <w:i/>
          <w:iCs/>
          <w:sz w:val="20"/>
          <w:szCs w:val="20"/>
          <w:lang w:val="fr-FR"/>
        </w:rPr>
        <w:t xml:space="preserve">La Maison Dieu. </w:t>
      </w:r>
      <w:r w:rsidRPr="00BF5C1D">
        <w:rPr>
          <w:rFonts w:ascii="Times New Roman" w:hAnsi="Times New Roman" w:cs="Times New Roman"/>
          <w:i/>
          <w:iCs/>
          <w:sz w:val="20"/>
          <w:szCs w:val="20"/>
          <w:lang w:val="en-US"/>
        </w:rPr>
        <w:t>Une histoire monumentale de l’Église au Moyen Âge (v. 800-v. 1200)</w:t>
      </w:r>
      <w:r w:rsidRPr="00BF5C1D">
        <w:rPr>
          <w:rFonts w:ascii="Times New Roman" w:hAnsi="Times New Roman" w:cs="Times New Roman"/>
          <w:sz w:val="20"/>
          <w:szCs w:val="20"/>
          <w:lang w:val="en-US"/>
        </w:rPr>
        <w:t>. Paris: Éditions du Seuil, 2006.</w:t>
      </w:r>
    </w:p>
    <w:p w14:paraId="401F521D" w14:textId="77777777" w:rsidR="00F5270F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BF5C1D">
        <w:rPr>
          <w:rFonts w:ascii="Times New Roman" w:hAnsi="Times New Roman" w:cs="Times New Roman"/>
          <w:sz w:val="20"/>
          <w:szCs w:val="20"/>
          <w:lang w:val="fr-FR"/>
        </w:rPr>
        <w:t xml:space="preserve">Iogna-Prat, </w:t>
      </w:r>
      <w:r w:rsidRPr="00BF5C1D">
        <w:rPr>
          <w:rFonts w:ascii="Times New Roman" w:hAnsi="Times New Roman" w:cs="Times New Roman"/>
          <w:i/>
          <w:sz w:val="20"/>
          <w:szCs w:val="20"/>
          <w:lang w:val="fr-FR"/>
        </w:rPr>
        <w:t>La Maison Dieu</w:t>
      </w:r>
      <w:r w:rsidRPr="00BF5C1D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, </w:t>
      </w:r>
      <w:r w:rsidRPr="00BF5C1D">
        <w:rPr>
          <w:rFonts w:ascii="Times New Roman" w:hAnsi="Times New Roman" w:cs="Times New Roman"/>
          <w:sz w:val="20"/>
          <w:szCs w:val="20"/>
          <w:lang w:val="fr-FR"/>
        </w:rPr>
        <w:t>58.</w:t>
      </w:r>
    </w:p>
    <w:p w14:paraId="26715F3C" w14:textId="77777777" w:rsidR="00BF5C1D" w:rsidRPr="00BF5C1D" w:rsidRDefault="00BF5C1D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14:paraId="79A25043" w14:textId="10243BE2" w:rsidR="00BF5C1D" w:rsidRPr="00BF5C1D" w:rsidRDefault="00BF5C1D" w:rsidP="00700A77">
      <w:pPr>
        <w:shd w:val="clear" w:color="auto" w:fill="FEFEFE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A0A0A"/>
          <w:sz w:val="20"/>
          <w:szCs w:val="20"/>
          <w:lang w:val="en-US" w:eastAsia="it-IT"/>
        </w:rPr>
      </w:pPr>
      <w:r w:rsidRPr="00BF5C1D">
        <w:rPr>
          <w:rFonts w:ascii="Times New Roman" w:eastAsia="Times New Roman" w:hAnsi="Times New Roman" w:cs="Times New Roman"/>
          <w:color w:val="0A0A0A"/>
          <w:sz w:val="20"/>
          <w:szCs w:val="20"/>
          <w:lang w:val="fr-FR" w:eastAsia="it-IT"/>
        </w:rPr>
        <w:t xml:space="preserve">Alcuini abbatis Sancti Martini Turonensis </w:t>
      </w:r>
      <w:r w:rsidRPr="00BF5C1D">
        <w:rPr>
          <w:rFonts w:ascii="Times New Roman" w:eastAsia="Times New Roman" w:hAnsi="Times New Roman" w:cs="Times New Roman"/>
          <w:i/>
          <w:iCs/>
          <w:color w:val="0A0A0A"/>
          <w:sz w:val="20"/>
          <w:szCs w:val="20"/>
          <w:lang w:val="fr-FR" w:eastAsia="it-IT"/>
        </w:rPr>
        <w:t>Excerptiones super Priscianum</w:t>
      </w:r>
      <w:r w:rsidRPr="00BF5C1D">
        <w:rPr>
          <w:rFonts w:ascii="Times New Roman" w:eastAsia="Times New Roman" w:hAnsi="Times New Roman" w:cs="Times New Roman"/>
          <w:color w:val="0A0A0A"/>
          <w:sz w:val="20"/>
          <w:szCs w:val="20"/>
          <w:lang w:val="fr-FR" w:eastAsia="it-IT"/>
        </w:rPr>
        <w:t xml:space="preserve">, cura et studio Louis Holtz, et Anne Grondeux </w:t>
      </w:r>
      <w:r w:rsidR="00E4739C">
        <w:rPr>
          <w:rFonts w:ascii="Times New Roman" w:eastAsia="Times New Roman" w:hAnsi="Times New Roman" w:cs="Times New Roman"/>
          <w:color w:val="0A0A0A"/>
          <w:sz w:val="20"/>
          <w:szCs w:val="20"/>
          <w:lang w:val="fr-FR" w:eastAsia="it-IT"/>
        </w:rPr>
        <w:t>(</w:t>
      </w:r>
      <w:r w:rsidRPr="00BF5C1D">
        <w:rPr>
          <w:rFonts w:ascii="Times New Roman" w:eastAsia="Times New Roman" w:hAnsi="Times New Roman" w:cs="Times New Roman"/>
          <w:color w:val="0A0A0A"/>
          <w:sz w:val="20"/>
          <w:szCs w:val="20"/>
          <w:lang w:val="en-US" w:eastAsia="it-IT"/>
        </w:rPr>
        <w:t xml:space="preserve">Corpus Christianorum, Continuatio medievalis, 304). Turnhout: Brepols, 2020. </w:t>
      </w:r>
    </w:p>
    <w:p w14:paraId="62EE0543" w14:textId="48B4B46B" w:rsidR="00BF5C1D" w:rsidRPr="003F031C" w:rsidRDefault="00BF5C1D" w:rsidP="00700A77">
      <w:pPr>
        <w:shd w:val="clear" w:color="auto" w:fill="FEFEFE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0"/>
          <w:szCs w:val="20"/>
          <w:lang w:val="en-US" w:eastAsia="it-IT"/>
        </w:rPr>
      </w:pPr>
      <w:r w:rsidRPr="00D25981">
        <w:rPr>
          <w:rFonts w:ascii="Times New Roman" w:eastAsia="Times New Roman" w:hAnsi="Times New Roman" w:cs="Times New Roman"/>
          <w:color w:val="0A0A0A"/>
          <w:kern w:val="36"/>
          <w:sz w:val="20"/>
          <w:szCs w:val="20"/>
          <w:lang w:val="en-US" w:eastAsia="it-IT"/>
        </w:rPr>
        <w:t xml:space="preserve">Alcuinus, </w:t>
      </w:r>
      <w:r w:rsidRPr="00D25981">
        <w:rPr>
          <w:rFonts w:ascii="Times New Roman" w:eastAsia="Times New Roman" w:hAnsi="Times New Roman" w:cs="Times New Roman"/>
          <w:i/>
          <w:iCs/>
          <w:color w:val="0A0A0A"/>
          <w:kern w:val="36"/>
          <w:sz w:val="20"/>
          <w:szCs w:val="20"/>
          <w:lang w:val="en-US" w:eastAsia="it-IT"/>
        </w:rPr>
        <w:t>Excerptiones</w:t>
      </w:r>
      <w:r w:rsidRPr="00D25981">
        <w:rPr>
          <w:rFonts w:ascii="Times New Roman" w:eastAsia="Times New Roman" w:hAnsi="Times New Roman" w:cs="Times New Roman"/>
          <w:color w:val="0A0A0A"/>
          <w:kern w:val="36"/>
          <w:sz w:val="20"/>
          <w:szCs w:val="20"/>
          <w:lang w:val="en-US" w:eastAsia="it-IT"/>
        </w:rPr>
        <w:t xml:space="preserve">, 122. </w:t>
      </w:r>
      <w:r w:rsidR="003F031C" w:rsidRPr="00D25981">
        <w:rPr>
          <w:rFonts w:ascii="Times New Roman" w:eastAsia="Times New Roman" w:hAnsi="Times New Roman" w:cs="Times New Roman"/>
          <w:color w:val="0A0A0A"/>
          <w:kern w:val="36"/>
          <w:sz w:val="20"/>
          <w:szCs w:val="20"/>
          <w:lang w:val="en-US" w:eastAsia="it-IT"/>
        </w:rPr>
        <w:t xml:space="preserve">(oppure Alcuini </w:t>
      </w:r>
      <w:r w:rsidR="003F031C" w:rsidRPr="00D25981">
        <w:rPr>
          <w:rFonts w:ascii="Times New Roman" w:eastAsia="Times New Roman" w:hAnsi="Times New Roman" w:cs="Times New Roman"/>
          <w:i/>
          <w:iCs/>
          <w:color w:val="0A0A0A"/>
          <w:kern w:val="36"/>
          <w:sz w:val="20"/>
          <w:szCs w:val="20"/>
          <w:lang w:val="en-US" w:eastAsia="it-IT"/>
        </w:rPr>
        <w:t>Excerptiones</w:t>
      </w:r>
      <w:r w:rsidR="003F031C" w:rsidRPr="00D25981">
        <w:rPr>
          <w:rFonts w:ascii="Times New Roman" w:eastAsia="Times New Roman" w:hAnsi="Times New Roman" w:cs="Times New Roman"/>
          <w:color w:val="0A0A0A"/>
          <w:kern w:val="36"/>
          <w:sz w:val="20"/>
          <w:szCs w:val="20"/>
          <w:lang w:val="en-US" w:eastAsia="it-IT"/>
        </w:rPr>
        <w:t>)</w:t>
      </w:r>
      <w:r w:rsidR="003F031C">
        <w:rPr>
          <w:rFonts w:ascii="Times New Roman" w:eastAsia="Times New Roman" w:hAnsi="Times New Roman" w:cs="Times New Roman"/>
          <w:color w:val="FF0000"/>
          <w:kern w:val="36"/>
          <w:sz w:val="20"/>
          <w:szCs w:val="20"/>
          <w:lang w:val="en-US" w:eastAsia="it-IT"/>
        </w:rPr>
        <w:t xml:space="preserve"> </w:t>
      </w:r>
    </w:p>
    <w:p w14:paraId="6F67BBF3" w14:textId="77777777" w:rsidR="00BF5C1D" w:rsidRPr="000B4A3A" w:rsidRDefault="00BF5C1D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11690C" w14:textId="728C6CDB" w:rsidR="00F5270F" w:rsidRDefault="003F031C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Rolandini patavini </w:t>
      </w:r>
      <w:r w:rsidRPr="003F031C">
        <w:rPr>
          <w:rFonts w:ascii="Times New Roman" w:hAnsi="Times New Roman" w:cs="Times New Roman"/>
          <w:i/>
          <w:iCs/>
          <w:sz w:val="20"/>
          <w:szCs w:val="20"/>
        </w:rPr>
        <w:t>Cronica in factis et circa facta Marchie Trivixane [aa. 1200 c.-1262]</w:t>
      </w:r>
      <w:r>
        <w:rPr>
          <w:rFonts w:ascii="Times New Roman" w:hAnsi="Times New Roman" w:cs="Times New Roman"/>
          <w:sz w:val="20"/>
          <w:szCs w:val="20"/>
        </w:rPr>
        <w:t>, a cura di Antonio Bonardi (Rerum italicarum scriptores, 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ed., t. VIII, parte I). Città di Castello: casa editrice S. Lapi, 1908. </w:t>
      </w:r>
    </w:p>
    <w:p w14:paraId="739EB3F4" w14:textId="61C49253" w:rsidR="003F031C" w:rsidRPr="003F031C" w:rsidRDefault="003F031C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5981">
        <w:rPr>
          <w:rFonts w:ascii="Times New Roman" w:hAnsi="Times New Roman" w:cs="Times New Roman"/>
          <w:sz w:val="20"/>
          <w:szCs w:val="20"/>
        </w:rPr>
        <w:t xml:space="preserve">Rolandinus patavinus, </w:t>
      </w:r>
      <w:r w:rsidRPr="00D25981">
        <w:rPr>
          <w:rFonts w:ascii="Times New Roman" w:hAnsi="Times New Roman" w:cs="Times New Roman"/>
          <w:i/>
          <w:iCs/>
          <w:sz w:val="20"/>
          <w:szCs w:val="20"/>
        </w:rPr>
        <w:t>Cronica</w:t>
      </w:r>
      <w:r w:rsidRPr="00D25981">
        <w:rPr>
          <w:rFonts w:ascii="Times New Roman" w:hAnsi="Times New Roman" w:cs="Times New Roman"/>
          <w:sz w:val="20"/>
          <w:szCs w:val="20"/>
        </w:rPr>
        <w:t xml:space="preserve">, 11. (oppure Rolandini patavini </w:t>
      </w:r>
      <w:r w:rsidRPr="00D25981">
        <w:rPr>
          <w:rFonts w:ascii="Times New Roman" w:hAnsi="Times New Roman" w:cs="Times New Roman"/>
          <w:i/>
          <w:iCs/>
          <w:sz w:val="20"/>
          <w:szCs w:val="20"/>
        </w:rPr>
        <w:t>Cronica</w:t>
      </w:r>
      <w:r w:rsidRPr="00D25981">
        <w:rPr>
          <w:rFonts w:ascii="Times New Roman" w:hAnsi="Times New Roman" w:cs="Times New Roman"/>
          <w:sz w:val="20"/>
          <w:szCs w:val="20"/>
        </w:rPr>
        <w:t>).</w:t>
      </w:r>
    </w:p>
    <w:p w14:paraId="5430E6F4" w14:textId="77777777" w:rsidR="003F031C" w:rsidRPr="000B4A3A" w:rsidRDefault="003F031C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A71F17" w14:textId="77777777" w:rsidR="00F5270F" w:rsidRPr="00B844B4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44B4">
        <w:rPr>
          <w:rFonts w:ascii="Times New Roman" w:hAnsi="Times New Roman" w:cs="Times New Roman"/>
          <w:b/>
          <w:bCs/>
          <w:sz w:val="20"/>
          <w:szCs w:val="20"/>
        </w:rPr>
        <w:t xml:space="preserve">Libro di più autori </w:t>
      </w:r>
    </w:p>
    <w:p w14:paraId="31760CE6" w14:textId="77777777" w:rsidR="005E5888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In Opere citate: </w:t>
      </w:r>
    </w:p>
    <w:p w14:paraId="05F7AA15" w14:textId="56568C3C" w:rsidR="00F5270F" w:rsidRPr="00BF5C1D" w:rsidRDefault="00F5270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>primo autore cognome-nome; secondo-terzo-quarto ecc. (senza limite) nome cognome, separati da virgola; virgola dopo penultimo autore, poi congi</w:t>
      </w:r>
      <w:r w:rsidR="00E179DA">
        <w:rPr>
          <w:rFonts w:ascii="Times New Roman" w:hAnsi="Times New Roman" w:cs="Times New Roman"/>
          <w:sz w:val="20"/>
          <w:szCs w:val="20"/>
        </w:rPr>
        <w:t>unzione [e / et / und / and / y</w:t>
      </w:r>
      <w:r w:rsidRPr="00BF5C1D">
        <w:rPr>
          <w:rFonts w:ascii="Times New Roman" w:hAnsi="Times New Roman" w:cs="Times New Roman"/>
          <w:sz w:val="20"/>
          <w:szCs w:val="20"/>
        </w:rPr>
        <w:t xml:space="preserve">], secondo questo esempio: </w:t>
      </w:r>
    </w:p>
    <w:p w14:paraId="3C14AA00" w14:textId="78CF79D4" w:rsidR="00F5270F" w:rsidRPr="00BF5C1D" w:rsidRDefault="00F5270F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Barthélemy, Dominique, Philippe Braunstein, </w:t>
      </w:r>
      <w:r w:rsidR="003518F3" w:rsidRPr="00BF5C1D">
        <w:rPr>
          <w:rFonts w:ascii="Times New Roman" w:hAnsi="Times New Roman" w:cs="Times New Roman"/>
          <w:sz w:val="20"/>
          <w:szCs w:val="20"/>
        </w:rPr>
        <w:t xml:space="preserve">Philippe Contamine, Georges Duby, Charles de </w:t>
      </w:r>
      <w:r w:rsidR="009C0070" w:rsidRPr="00BF5C1D">
        <w:rPr>
          <w:rFonts w:ascii="Times New Roman" w:hAnsi="Times New Roman" w:cs="Times New Roman"/>
          <w:sz w:val="20"/>
          <w:szCs w:val="20"/>
        </w:rPr>
        <w:t>L</w:t>
      </w:r>
      <w:r w:rsidR="003518F3" w:rsidRPr="00BF5C1D">
        <w:rPr>
          <w:rFonts w:ascii="Times New Roman" w:hAnsi="Times New Roman" w:cs="Times New Roman"/>
          <w:sz w:val="20"/>
          <w:szCs w:val="20"/>
        </w:rPr>
        <w:t xml:space="preserve">a Roncière, e Danielle Régnier-Bohler, </w:t>
      </w:r>
      <w:r w:rsidR="003518F3" w:rsidRPr="00BF5C1D">
        <w:rPr>
          <w:rFonts w:ascii="Times New Roman" w:hAnsi="Times New Roman" w:cs="Times New Roman"/>
          <w:i/>
          <w:iCs/>
          <w:sz w:val="20"/>
          <w:szCs w:val="20"/>
        </w:rPr>
        <w:t>La vita privata dal feudalesimo al Rinascimento</w:t>
      </w:r>
      <w:r w:rsidR="003518F3" w:rsidRPr="00BF5C1D">
        <w:rPr>
          <w:rFonts w:ascii="Times New Roman" w:hAnsi="Times New Roman" w:cs="Times New Roman"/>
          <w:sz w:val="20"/>
          <w:szCs w:val="20"/>
        </w:rPr>
        <w:t xml:space="preserve"> (i Robinson / Letture). Roma-Bari: Editori Laterza, 2001 (edizione </w:t>
      </w:r>
      <w:r w:rsidR="003518F3" w:rsidRPr="00D4635C">
        <w:rPr>
          <w:rFonts w:ascii="Times New Roman" w:hAnsi="Times New Roman" w:cs="Times New Roman"/>
          <w:sz w:val="20"/>
          <w:szCs w:val="20"/>
        </w:rPr>
        <w:t>originale Paris</w:t>
      </w:r>
      <w:r w:rsidR="00D4635C" w:rsidRPr="00D4635C">
        <w:rPr>
          <w:rFonts w:ascii="Times New Roman" w:hAnsi="Times New Roman" w:cs="Times New Roman"/>
          <w:sz w:val="20"/>
          <w:szCs w:val="20"/>
        </w:rPr>
        <w:t>: du Seuil</w:t>
      </w:r>
      <w:r w:rsidR="003518F3" w:rsidRPr="00D4635C">
        <w:rPr>
          <w:rFonts w:ascii="Times New Roman" w:hAnsi="Times New Roman" w:cs="Times New Roman"/>
          <w:sz w:val="20"/>
          <w:szCs w:val="20"/>
        </w:rPr>
        <w:t xml:space="preserve"> 2001).</w:t>
      </w:r>
      <w:r w:rsidR="003518F3" w:rsidRPr="00BF5C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38BEEBB" w14:textId="6A15CC10" w:rsidR="00BB53E3" w:rsidRDefault="003518F3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>In nota</w:t>
      </w:r>
      <w:r w:rsidR="00B97DDF">
        <w:rPr>
          <w:rFonts w:ascii="Times New Roman" w:hAnsi="Times New Roman" w:cs="Times New Roman"/>
          <w:sz w:val="20"/>
          <w:szCs w:val="20"/>
        </w:rPr>
        <w:t>:</w:t>
      </w:r>
    </w:p>
    <w:p w14:paraId="230E61D7" w14:textId="77777777" w:rsidR="00AB52CD" w:rsidRPr="003C710B" w:rsidRDefault="003518F3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  <w:r w:rsidRPr="003C710B">
        <w:rPr>
          <w:rFonts w:ascii="Times New Roman" w:hAnsi="Times New Roman" w:cs="Times New Roman"/>
          <w:sz w:val="20"/>
          <w:szCs w:val="20"/>
          <w:lang w:val="fr-FR"/>
        </w:rPr>
        <w:lastRenderedPageBreak/>
        <w:t xml:space="preserve">Barthélemy, Braunstein, Contamine, Duby, de la Roncière, Régnier-Bohler, </w:t>
      </w:r>
      <w:r w:rsidRPr="003C710B">
        <w:rPr>
          <w:rFonts w:ascii="Times New Roman" w:hAnsi="Times New Roman" w:cs="Times New Roman"/>
          <w:i/>
          <w:iCs/>
          <w:sz w:val="20"/>
          <w:szCs w:val="20"/>
          <w:lang w:val="fr-FR"/>
        </w:rPr>
        <w:t>La vita privata</w:t>
      </w:r>
      <w:r w:rsidRPr="003C710B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</w:p>
    <w:p w14:paraId="2A2C178F" w14:textId="0A17F4B5" w:rsidR="00AB52CD" w:rsidRPr="004F2D4D" w:rsidRDefault="00AB52CD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D4D">
        <w:rPr>
          <w:rFonts w:ascii="Times New Roman" w:hAnsi="Times New Roman" w:cs="Times New Roman"/>
          <w:sz w:val="20"/>
          <w:szCs w:val="20"/>
        </w:rPr>
        <w:t>In alternativa, a scelta:</w:t>
      </w:r>
    </w:p>
    <w:p w14:paraId="78A6DEDB" w14:textId="1E44E095" w:rsidR="00AB52CD" w:rsidRPr="003F031C" w:rsidRDefault="00AB52CD" w:rsidP="00AB52C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F2D4D">
        <w:rPr>
          <w:rFonts w:ascii="Times New Roman" w:hAnsi="Times New Roman" w:cs="Times New Roman"/>
          <w:sz w:val="20"/>
          <w:szCs w:val="20"/>
        </w:rPr>
        <w:t xml:space="preserve">Barthélemy, </w:t>
      </w:r>
      <w:r w:rsidRPr="00D25981">
        <w:rPr>
          <w:rFonts w:ascii="Times New Roman" w:hAnsi="Times New Roman" w:cs="Times New Roman"/>
          <w:sz w:val="20"/>
          <w:szCs w:val="20"/>
        </w:rPr>
        <w:t>Braunstein, et al.,</w:t>
      </w:r>
      <w:r w:rsidRPr="004F2D4D">
        <w:rPr>
          <w:rFonts w:ascii="Times New Roman" w:hAnsi="Times New Roman" w:cs="Times New Roman"/>
          <w:sz w:val="20"/>
          <w:szCs w:val="20"/>
        </w:rPr>
        <w:t xml:space="preserve"> </w:t>
      </w:r>
      <w:r w:rsidRPr="004F2D4D">
        <w:rPr>
          <w:rFonts w:ascii="Times New Roman" w:hAnsi="Times New Roman" w:cs="Times New Roman"/>
          <w:i/>
          <w:iCs/>
          <w:sz w:val="20"/>
          <w:szCs w:val="20"/>
        </w:rPr>
        <w:t>La vita privata</w:t>
      </w:r>
      <w:r w:rsidRPr="004F2D4D">
        <w:rPr>
          <w:rFonts w:ascii="Times New Roman" w:hAnsi="Times New Roman" w:cs="Times New Roman"/>
          <w:sz w:val="20"/>
          <w:szCs w:val="20"/>
        </w:rPr>
        <w:t>.</w:t>
      </w:r>
      <w:r w:rsidRPr="00BF5C1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C44701" w14:textId="77777777" w:rsidR="00AB52CD" w:rsidRDefault="00AB52CD" w:rsidP="00700A77">
      <w:pPr>
        <w:spacing w:after="0" w:line="240" w:lineRule="auto"/>
        <w:jc w:val="both"/>
        <w:rPr>
          <w:rFonts w:ascii="Times New Roman" w:hAnsi="Times New Roman" w:cs="Times New Roman"/>
          <w:color w:val="ED0000"/>
          <w:sz w:val="20"/>
          <w:szCs w:val="20"/>
        </w:rPr>
      </w:pPr>
    </w:p>
    <w:p w14:paraId="560555F8" w14:textId="316CBA97" w:rsidR="002533B4" w:rsidRPr="00B97DDF" w:rsidRDefault="002533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>In Opere citate:</w:t>
      </w:r>
    </w:p>
    <w:p w14:paraId="00891F49" w14:textId="327D1604" w:rsidR="002533B4" w:rsidRPr="00B97DDF" w:rsidRDefault="002533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 xml:space="preserve">Alberzoni, Maria Pia, e Roberto Lambertini (a cura di). </w:t>
      </w:r>
      <w:r w:rsidRPr="00B97DDF">
        <w:rPr>
          <w:rFonts w:ascii="Times New Roman" w:hAnsi="Times New Roman" w:cs="Times New Roman"/>
          <w:i/>
          <w:iCs/>
          <w:sz w:val="20"/>
          <w:szCs w:val="20"/>
        </w:rPr>
        <w:t>Costruire il consenso: modelli, pratiche, linguaggi tra Medioevo ed età moderna</w:t>
      </w:r>
      <w:r w:rsidRPr="00B97DDF">
        <w:rPr>
          <w:rFonts w:ascii="Times New Roman" w:hAnsi="Times New Roman" w:cs="Times New Roman"/>
          <w:sz w:val="20"/>
          <w:szCs w:val="20"/>
        </w:rPr>
        <w:t>. Milano: Vita e Pensiero, 2019.</w:t>
      </w:r>
    </w:p>
    <w:p w14:paraId="138F2915" w14:textId="79BE03A4" w:rsidR="002533B4" w:rsidRPr="00B97DDF" w:rsidRDefault="002533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>In nota</w:t>
      </w:r>
      <w:r w:rsidR="00B97DDF">
        <w:rPr>
          <w:rFonts w:ascii="Times New Roman" w:hAnsi="Times New Roman" w:cs="Times New Roman"/>
          <w:sz w:val="20"/>
          <w:szCs w:val="20"/>
        </w:rPr>
        <w:t>:</w:t>
      </w:r>
    </w:p>
    <w:p w14:paraId="3D53E26E" w14:textId="7A8A9E35" w:rsidR="002533B4" w:rsidRPr="00B97DDF" w:rsidRDefault="002533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 xml:space="preserve">Alberzoni, Lambertini (a cura di), </w:t>
      </w:r>
      <w:r w:rsidRPr="00B97DDF">
        <w:rPr>
          <w:rFonts w:ascii="Times New Roman" w:hAnsi="Times New Roman" w:cs="Times New Roman"/>
          <w:i/>
          <w:iCs/>
          <w:sz w:val="20"/>
          <w:szCs w:val="20"/>
        </w:rPr>
        <w:t>Costruire il consenso.</w:t>
      </w:r>
    </w:p>
    <w:p w14:paraId="3D42996A" w14:textId="77777777" w:rsidR="002533B4" w:rsidRDefault="002533B4" w:rsidP="00700A77">
      <w:pPr>
        <w:spacing w:after="0" w:line="240" w:lineRule="auto"/>
        <w:jc w:val="both"/>
        <w:rPr>
          <w:rFonts w:ascii="Times New Roman" w:hAnsi="Times New Roman" w:cs="Times New Roman"/>
          <w:color w:val="ED0000"/>
          <w:sz w:val="20"/>
          <w:szCs w:val="20"/>
        </w:rPr>
      </w:pPr>
    </w:p>
    <w:p w14:paraId="120A2513" w14:textId="77777777" w:rsidR="00A42060" w:rsidRDefault="00A42060" w:rsidP="00700A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4B2137" w14:textId="42FA292B" w:rsidR="005E5888" w:rsidRPr="00B844B4" w:rsidRDefault="005E5888" w:rsidP="00700A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44B4">
        <w:rPr>
          <w:rFonts w:ascii="Times New Roman" w:hAnsi="Times New Roman" w:cs="Times New Roman"/>
          <w:b/>
          <w:bCs/>
          <w:sz w:val="20"/>
          <w:szCs w:val="20"/>
        </w:rPr>
        <w:t xml:space="preserve">Libro privo di autore, edizione di testo anonimo </w:t>
      </w:r>
    </w:p>
    <w:p w14:paraId="7B3F1ACC" w14:textId="1A096663" w:rsidR="005E5888" w:rsidRPr="001037E1" w:rsidRDefault="005E5888" w:rsidP="00700A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037E1">
        <w:rPr>
          <w:rFonts w:ascii="Times New Roman" w:hAnsi="Times New Roman" w:cs="Times New Roman"/>
          <w:color w:val="000000" w:themeColor="text1"/>
          <w:sz w:val="20"/>
          <w:szCs w:val="20"/>
        </w:rPr>
        <w:t>In Opere citate:</w:t>
      </w:r>
    </w:p>
    <w:p w14:paraId="66553D6B" w14:textId="36DF23D3" w:rsidR="005E5888" w:rsidRPr="001037E1" w:rsidRDefault="005E5888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en-US"/>
        </w:rPr>
        <w:t>Die Urkunden Friedrichs I. 1152-1158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, hg</w:t>
      </w:r>
      <w:r w:rsidR="00CA13DE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.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von F</w:t>
      </w:r>
      <w:r w:rsidR="00BF5C1D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riedrich 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Appelt (MGH</w:t>
      </w:r>
      <w:r w:rsidR="00CA13DE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 xml:space="preserve"> Diplomata, Die Urkunden der Deutschen Könige und Kaiser, 10.1).  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Hannover: Hahnsche Buchhandlung, 1975.</w:t>
      </w:r>
    </w:p>
    <w:p w14:paraId="0574439E" w14:textId="4E7AF5F5" w:rsidR="005E5888" w:rsidRPr="001037E1" w:rsidRDefault="005E5888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iCs/>
          <w:color w:val="000000" w:themeColor="text1"/>
          <w:sz w:val="20"/>
          <w:szCs w:val="20"/>
          <w:shd w:val="clear" w:color="auto" w:fill="FFFFFF"/>
        </w:rPr>
        <w:t>In nota:</w:t>
      </w:r>
    </w:p>
    <w:p w14:paraId="6F221453" w14:textId="75A992DE" w:rsidR="005E5888" w:rsidRPr="001037E1" w:rsidRDefault="005E5888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Die Urkunden Friedrichs I.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doc. 13, 87-92.</w:t>
      </w:r>
    </w:p>
    <w:p w14:paraId="644A98F9" w14:textId="77777777" w:rsidR="00CA13DE" w:rsidRPr="001037E1" w:rsidRDefault="00CA13DE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14:paraId="4505D1D6" w14:textId="49D4D9C5" w:rsidR="00102CAB" w:rsidRPr="001037E1" w:rsidRDefault="00102CAB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 Opere citate:</w:t>
      </w:r>
    </w:p>
    <w:p w14:paraId="2BE01B09" w14:textId="0D237ECF" w:rsidR="00CA13DE" w:rsidRPr="001037E1" w:rsidRDefault="00CA13DE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Concilia aevi karolini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t. I., pars I., recensuit Albertus Werminghoff (MGH, Legum sectio III.</w:t>
      </w:r>
      <w:r w:rsidR="00056E67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Concilia). Hannoverae et Lipsiae</w:t>
      </w:r>
      <w:r w:rsidR="00056E67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: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impensis bibliopolii Hahniani, </w:t>
      </w:r>
      <w:r w:rsidR="00D25981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1906</w:t>
      </w:r>
      <w:r w:rsidR="00056E67"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26869F41" w14:textId="4786E220" w:rsidR="00056E67" w:rsidRPr="001037E1" w:rsidRDefault="00D25981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In nota:</w:t>
      </w:r>
    </w:p>
    <w:p w14:paraId="0DCAC8BC" w14:textId="029804DE" w:rsidR="00056E67" w:rsidRPr="001037E1" w:rsidRDefault="00056E67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1037E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shd w:val="clear" w:color="auto" w:fill="FFFFFF"/>
        </w:rPr>
        <w:t>Concilia aevi karolini</w:t>
      </w:r>
      <w:r w:rsidRPr="001037E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, 3. Concilium romanum, 9.</w:t>
      </w:r>
    </w:p>
    <w:p w14:paraId="0972A7EC" w14:textId="77777777" w:rsidR="005E5888" w:rsidRPr="001037E1" w:rsidRDefault="005E5888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0EA0AE47" w14:textId="05B32653" w:rsidR="005E5888" w:rsidRPr="001037E1" w:rsidRDefault="005E5888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037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In Opere citate</w:t>
      </w:r>
      <w:r w:rsidR="00102CAB" w:rsidRPr="001037E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:</w:t>
      </w:r>
    </w:p>
    <w:p w14:paraId="454A8D58" w14:textId="6182BBD2" w:rsidR="005E5888" w:rsidRPr="001037E1" w:rsidRDefault="005E5888" w:rsidP="00700A77">
      <w:pPr>
        <w:shd w:val="clear" w:color="auto" w:fill="FEFEFE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1037E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  <w:t>Vita et miracula Rosae de Viterbi</w:t>
      </w:r>
      <w:r w:rsidR="003C710B" w:rsidRPr="001037E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  <w:t>o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, a cura di A</w:t>
      </w:r>
      <w:r w:rsidR="00BF5C1D"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ttilio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Bartoli Langeli, E</w:t>
      </w:r>
      <w:r w:rsidR="00BF5C1D"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lisabetta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Rava,</w:t>
      </w:r>
      <w:r w:rsidR="00BF5C1D"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e Filippo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Sedda</w:t>
      </w:r>
      <w:r w:rsidR="0078554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. </w:t>
      </w:r>
      <w:r w:rsidR="003C710B"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Corpus Christianorum, 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Continuatio medievalis, 306. Turnhout: Brepols, 2021.</w:t>
      </w:r>
    </w:p>
    <w:p w14:paraId="143EED43" w14:textId="7D5F2E79" w:rsidR="005E5888" w:rsidRPr="001037E1" w:rsidRDefault="00D25981" w:rsidP="00700A77">
      <w:pPr>
        <w:shd w:val="clear" w:color="auto" w:fill="FEFEFE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In nota</w:t>
      </w:r>
      <w:r w:rsidR="005E5888"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: </w:t>
      </w:r>
    </w:p>
    <w:p w14:paraId="581D419C" w14:textId="2F10028F" w:rsidR="005E5888" w:rsidRPr="001037E1" w:rsidRDefault="005E5888" w:rsidP="00700A77">
      <w:pPr>
        <w:shd w:val="clear" w:color="auto" w:fill="FEFEFE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1037E1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it-IT"/>
        </w:rPr>
        <w:t>Vita et miracula Rosae de Viterbio</w:t>
      </w:r>
      <w:r w:rsidRPr="001037E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, 132.</w:t>
      </w:r>
    </w:p>
    <w:p w14:paraId="719D9686" w14:textId="77777777" w:rsidR="00BB53E3" w:rsidRDefault="00BB53E3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A1AEDC" w14:textId="78A45F4F" w:rsidR="008027D9" w:rsidRPr="00487103" w:rsidRDefault="00487103" w:rsidP="00700A7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7103">
        <w:rPr>
          <w:rFonts w:ascii="Times New Roman" w:hAnsi="Times New Roman" w:cs="Times New Roman"/>
          <w:b/>
          <w:sz w:val="20"/>
          <w:szCs w:val="20"/>
        </w:rPr>
        <w:t>Opera in più volumi</w:t>
      </w:r>
    </w:p>
    <w:p w14:paraId="40A5961C" w14:textId="00E74F11" w:rsidR="00102DC0" w:rsidRPr="00B844B4" w:rsidRDefault="00B844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4B4">
        <w:rPr>
          <w:rFonts w:ascii="Times New Roman" w:hAnsi="Times New Roman" w:cs="Times New Roman"/>
          <w:sz w:val="20"/>
          <w:szCs w:val="20"/>
        </w:rPr>
        <w:t xml:space="preserve">a) </w:t>
      </w:r>
      <w:r w:rsidR="00102DC0" w:rsidRPr="00B844B4">
        <w:rPr>
          <w:rFonts w:ascii="Times New Roman" w:hAnsi="Times New Roman" w:cs="Times New Roman"/>
          <w:sz w:val="20"/>
          <w:szCs w:val="20"/>
        </w:rPr>
        <w:t xml:space="preserve">INTERA OPERA </w:t>
      </w:r>
    </w:p>
    <w:p w14:paraId="6085CC44" w14:textId="7A6F6279" w:rsidR="00102DC0" w:rsidRPr="00BF5C1D" w:rsidRDefault="00AC1F6D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i/>
          <w:iCs/>
          <w:sz w:val="20"/>
          <w:szCs w:val="20"/>
        </w:rPr>
        <w:t>Storia del Trentino</w:t>
      </w:r>
      <w:r w:rsidRPr="00BF5C1D">
        <w:rPr>
          <w:rFonts w:ascii="Times New Roman" w:hAnsi="Times New Roman" w:cs="Times New Roman"/>
          <w:sz w:val="20"/>
          <w:szCs w:val="20"/>
        </w:rPr>
        <w:t>, I-VI. Istituto Trentino di Cultura-il Mulino: Bologna, 2000-6.</w:t>
      </w:r>
    </w:p>
    <w:p w14:paraId="23746ADC" w14:textId="07528A19" w:rsidR="00102DC0" w:rsidRPr="00B844B4" w:rsidRDefault="00B844B4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4B4">
        <w:rPr>
          <w:rFonts w:ascii="Times New Roman" w:hAnsi="Times New Roman" w:cs="Times New Roman"/>
          <w:sz w:val="20"/>
          <w:szCs w:val="20"/>
        </w:rPr>
        <w:t xml:space="preserve">b) </w:t>
      </w:r>
      <w:r w:rsidR="00102DC0" w:rsidRPr="00B844B4">
        <w:rPr>
          <w:rFonts w:ascii="Times New Roman" w:hAnsi="Times New Roman" w:cs="Times New Roman"/>
          <w:sz w:val="20"/>
          <w:szCs w:val="20"/>
        </w:rPr>
        <w:t>SINGOLO VOLUME</w:t>
      </w:r>
    </w:p>
    <w:p w14:paraId="44343723" w14:textId="2B698E5B" w:rsidR="00102DC0" w:rsidRDefault="00AC1F6D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i/>
          <w:iCs/>
          <w:sz w:val="20"/>
          <w:szCs w:val="20"/>
        </w:rPr>
        <w:t>Storia del Trentino</w:t>
      </w:r>
      <w:r w:rsidR="009C0070" w:rsidRPr="00BF5C1D">
        <w:rPr>
          <w:rFonts w:ascii="Times New Roman" w:hAnsi="Times New Roman" w:cs="Times New Roman"/>
          <w:i/>
          <w:iCs/>
          <w:sz w:val="20"/>
          <w:szCs w:val="20"/>
        </w:rPr>
        <w:t>. III. L’età medievale</w:t>
      </w:r>
      <w:r w:rsidR="00FC2F53" w:rsidRPr="00BF5C1D">
        <w:rPr>
          <w:rFonts w:ascii="Times New Roman" w:hAnsi="Times New Roman" w:cs="Times New Roman"/>
          <w:sz w:val="20"/>
          <w:szCs w:val="20"/>
        </w:rPr>
        <w:t xml:space="preserve">, </w:t>
      </w:r>
      <w:r w:rsidR="009C0070" w:rsidRPr="00BF5C1D">
        <w:rPr>
          <w:rFonts w:ascii="Times New Roman" w:hAnsi="Times New Roman" w:cs="Times New Roman"/>
          <w:sz w:val="20"/>
          <w:szCs w:val="20"/>
        </w:rPr>
        <w:t xml:space="preserve">a cura di Andrea Castagnetti, </w:t>
      </w:r>
      <w:r w:rsidR="0078554B">
        <w:rPr>
          <w:rFonts w:ascii="Times New Roman" w:hAnsi="Times New Roman" w:cs="Times New Roman"/>
          <w:sz w:val="20"/>
          <w:szCs w:val="20"/>
        </w:rPr>
        <w:t xml:space="preserve">e </w:t>
      </w:r>
      <w:r w:rsidR="009C0070" w:rsidRPr="00BF5C1D">
        <w:rPr>
          <w:rFonts w:ascii="Times New Roman" w:hAnsi="Times New Roman" w:cs="Times New Roman"/>
          <w:sz w:val="20"/>
          <w:szCs w:val="20"/>
        </w:rPr>
        <w:t>Gian Maria Varanini. Istituto Trentino di Cu</w:t>
      </w:r>
      <w:r w:rsidR="00AB52CD">
        <w:rPr>
          <w:rFonts w:ascii="Times New Roman" w:hAnsi="Times New Roman" w:cs="Times New Roman"/>
          <w:sz w:val="20"/>
          <w:szCs w:val="20"/>
        </w:rPr>
        <w:t>ltura-il Mulino: Bologna, 2004.</w:t>
      </w:r>
    </w:p>
    <w:p w14:paraId="0C7565B8" w14:textId="77777777" w:rsidR="00AB52CD" w:rsidRPr="00BF5C1D" w:rsidRDefault="00AB52CD" w:rsidP="00700A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9D317A" w14:textId="159773BC" w:rsidR="00795002" w:rsidRPr="00A331EE" w:rsidRDefault="00A331EE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31EE">
        <w:rPr>
          <w:rFonts w:ascii="Times New Roman" w:hAnsi="Times New Roman" w:cs="Times New Roman"/>
          <w:b/>
          <w:sz w:val="20"/>
          <w:szCs w:val="20"/>
        </w:rPr>
        <w:t>Contributo in volume collettivo</w:t>
      </w:r>
    </w:p>
    <w:p w14:paraId="7816BF65" w14:textId="54E962D1" w:rsidR="00827870" w:rsidRPr="00BF5C1D" w:rsidRDefault="0082787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 xml:space="preserve">La particella che indica la collocazione di un saggio all’interno di una miscellanea deve rispettare la lingua di redazione del saggio. Nell’esempio che segue, </w:t>
      </w:r>
      <w:r w:rsidR="00AC1F6D" w:rsidRPr="00BF5C1D">
        <w:rPr>
          <w:rFonts w:ascii="Times New Roman" w:hAnsi="Times New Roman" w:cs="Times New Roman"/>
          <w:sz w:val="20"/>
          <w:szCs w:val="20"/>
        </w:rPr>
        <w:t xml:space="preserve">si usa </w:t>
      </w:r>
      <w:r w:rsidR="00E179DA" w:rsidRPr="00827871">
        <w:rPr>
          <w:rFonts w:ascii="Times New Roman" w:hAnsi="Times New Roman" w:cs="Times New Roman"/>
          <w:sz w:val="20"/>
          <w:szCs w:val="20"/>
        </w:rPr>
        <w:t>in</w:t>
      </w:r>
      <w:r w:rsidR="00AC1F6D" w:rsidRPr="00827871">
        <w:rPr>
          <w:rFonts w:ascii="Times New Roman" w:hAnsi="Times New Roman" w:cs="Times New Roman"/>
          <w:sz w:val="20"/>
          <w:szCs w:val="20"/>
        </w:rPr>
        <w:t xml:space="preserve"> presupponendo un saggio scritto in italiano; altrimenti, </w:t>
      </w:r>
      <w:r w:rsidR="00E179DA" w:rsidRPr="00827871">
        <w:rPr>
          <w:rFonts w:ascii="Times New Roman" w:hAnsi="Times New Roman" w:cs="Times New Roman"/>
          <w:sz w:val="20"/>
          <w:szCs w:val="20"/>
        </w:rPr>
        <w:t>a seconda che il saggio sia scritto in francese o spagnolo o tedesco: dans</w:t>
      </w:r>
      <w:r w:rsidRPr="00827871">
        <w:rPr>
          <w:rFonts w:ascii="Times New Roman" w:hAnsi="Times New Roman" w:cs="Times New Roman"/>
          <w:sz w:val="20"/>
          <w:szCs w:val="20"/>
        </w:rPr>
        <w:t xml:space="preserve"> o</w:t>
      </w:r>
      <w:r w:rsidR="00E179DA" w:rsidRPr="00827871">
        <w:rPr>
          <w:rFonts w:ascii="Times New Roman" w:hAnsi="Times New Roman" w:cs="Times New Roman"/>
          <w:sz w:val="20"/>
          <w:szCs w:val="20"/>
        </w:rPr>
        <w:t>ppure</w:t>
      </w:r>
      <w:r w:rsidRPr="00827871">
        <w:rPr>
          <w:rFonts w:ascii="Times New Roman" w:hAnsi="Times New Roman" w:cs="Times New Roman"/>
          <w:sz w:val="20"/>
          <w:szCs w:val="20"/>
        </w:rPr>
        <w:t xml:space="preserve"> </w:t>
      </w:r>
      <w:r w:rsidR="00E179DA" w:rsidRPr="00827871">
        <w:rPr>
          <w:rFonts w:ascii="Times New Roman" w:hAnsi="Times New Roman" w:cs="Times New Roman"/>
          <w:sz w:val="20"/>
          <w:szCs w:val="20"/>
        </w:rPr>
        <w:t>en</w:t>
      </w:r>
      <w:r w:rsidRPr="00827871">
        <w:rPr>
          <w:rFonts w:ascii="Times New Roman" w:hAnsi="Times New Roman" w:cs="Times New Roman"/>
          <w:sz w:val="20"/>
          <w:szCs w:val="20"/>
        </w:rPr>
        <w:t xml:space="preserve"> o</w:t>
      </w:r>
      <w:r w:rsidR="00E179DA" w:rsidRPr="00827871">
        <w:rPr>
          <w:rFonts w:ascii="Times New Roman" w:hAnsi="Times New Roman" w:cs="Times New Roman"/>
          <w:sz w:val="20"/>
          <w:szCs w:val="20"/>
        </w:rPr>
        <w:t>ppure</w:t>
      </w:r>
      <w:r w:rsidRPr="00827871">
        <w:rPr>
          <w:rFonts w:ascii="Times New Roman" w:hAnsi="Times New Roman" w:cs="Times New Roman"/>
          <w:sz w:val="20"/>
          <w:szCs w:val="20"/>
        </w:rPr>
        <w:t xml:space="preserve"> </w:t>
      </w:r>
      <w:r w:rsidR="00E179DA" w:rsidRPr="00827871">
        <w:rPr>
          <w:rFonts w:ascii="Times New Roman" w:hAnsi="Times New Roman" w:cs="Times New Roman"/>
          <w:sz w:val="20"/>
          <w:szCs w:val="20"/>
        </w:rPr>
        <w:t>in</w:t>
      </w:r>
      <w:r w:rsidR="003518F3" w:rsidRPr="00827871">
        <w:rPr>
          <w:rFonts w:ascii="Times New Roman" w:hAnsi="Times New Roman" w:cs="Times New Roman"/>
          <w:sz w:val="20"/>
          <w:szCs w:val="20"/>
        </w:rPr>
        <w:t>.</w:t>
      </w:r>
    </w:p>
    <w:p w14:paraId="2C582BC4" w14:textId="77777777" w:rsidR="00827870" w:rsidRPr="00BF5C1D" w:rsidRDefault="00827870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E2351B" w14:textId="73D3D38C" w:rsidR="00BF5C1D" w:rsidRPr="00BF5C1D" w:rsidRDefault="00873254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Opere citate</w:t>
      </w:r>
      <w:r w:rsidR="00BF5C1D" w:rsidRPr="00BF5C1D">
        <w:rPr>
          <w:rFonts w:ascii="Times New Roman" w:hAnsi="Times New Roman" w:cs="Times New Roman"/>
          <w:sz w:val="20"/>
          <w:szCs w:val="20"/>
        </w:rPr>
        <w:t>:</w:t>
      </w:r>
    </w:p>
    <w:p w14:paraId="40D2B851" w14:textId="3DD1CE40" w:rsidR="00427C40" w:rsidRPr="00BF5C1D" w:rsidRDefault="00641019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5C1D">
        <w:rPr>
          <w:rFonts w:ascii="Times New Roman" w:hAnsi="Times New Roman" w:cs="Times New Roman"/>
          <w:sz w:val="20"/>
          <w:szCs w:val="20"/>
        </w:rPr>
        <w:t>Lenob</w:t>
      </w:r>
      <w:r w:rsidR="00562BA0" w:rsidRPr="00BF5C1D">
        <w:rPr>
          <w:rFonts w:ascii="Times New Roman" w:hAnsi="Times New Roman" w:cs="Times New Roman"/>
          <w:sz w:val="20"/>
          <w:szCs w:val="20"/>
        </w:rPr>
        <w:t>l</w:t>
      </w:r>
      <w:r w:rsidRPr="00BF5C1D">
        <w:rPr>
          <w:rFonts w:ascii="Times New Roman" w:hAnsi="Times New Roman" w:cs="Times New Roman"/>
          <w:sz w:val="20"/>
          <w:szCs w:val="20"/>
        </w:rPr>
        <w:t>e, Clément</w:t>
      </w:r>
      <w:r w:rsidR="00FC2F53" w:rsidRPr="00BF5C1D">
        <w:rPr>
          <w:rFonts w:ascii="Times New Roman" w:hAnsi="Times New Roman" w:cs="Times New Roman"/>
          <w:sz w:val="20"/>
          <w:szCs w:val="20"/>
        </w:rPr>
        <w:t>.</w:t>
      </w:r>
      <w:r w:rsidRPr="00BF5C1D">
        <w:rPr>
          <w:rFonts w:ascii="Times New Roman" w:hAnsi="Times New Roman" w:cs="Times New Roman"/>
          <w:sz w:val="20"/>
          <w:szCs w:val="20"/>
        </w:rPr>
        <w:t xml:space="preserve"> </w:t>
      </w:r>
      <w:r w:rsidRPr="00BF5C1D">
        <w:rPr>
          <w:rFonts w:ascii="Times New Roman" w:hAnsi="Times New Roman" w:cs="Times New Roman"/>
          <w:sz w:val="20"/>
          <w:szCs w:val="20"/>
          <w:lang w:val="fr-FR"/>
        </w:rPr>
        <w:t>“</w:t>
      </w:r>
      <w:r w:rsidR="00562BA0" w:rsidRPr="00BF5C1D">
        <w:rPr>
          <w:rFonts w:ascii="Times New Roman" w:hAnsi="Times New Roman" w:cs="Times New Roman"/>
          <w:sz w:val="20"/>
          <w:szCs w:val="20"/>
          <w:lang w:val="fr-FR"/>
        </w:rPr>
        <w:t>La vie huma</w:t>
      </w:r>
      <w:r w:rsidRPr="00BF5C1D">
        <w:rPr>
          <w:rFonts w:ascii="Times New Roman" w:hAnsi="Times New Roman" w:cs="Times New Roman"/>
          <w:sz w:val="20"/>
          <w:szCs w:val="20"/>
          <w:lang w:val="fr-FR"/>
        </w:rPr>
        <w:t>ine comme seuil du marché. Le prix des choses et la valeur «inappréciable» de la vie à la fin du Moyen Âge</w:t>
      </w:r>
      <w:r w:rsidR="00FC2F53" w:rsidRPr="00BF5C1D">
        <w:rPr>
          <w:rFonts w:ascii="Times New Roman" w:hAnsi="Times New Roman" w:cs="Times New Roman"/>
          <w:sz w:val="20"/>
          <w:szCs w:val="20"/>
          <w:lang w:val="fr-FR"/>
        </w:rPr>
        <w:t>.</w:t>
      </w:r>
      <w:r w:rsidR="00562BA0" w:rsidRPr="00BF5C1D">
        <w:rPr>
          <w:rFonts w:ascii="Times New Roman" w:hAnsi="Times New Roman" w:cs="Times New Roman"/>
          <w:sz w:val="20"/>
          <w:szCs w:val="20"/>
          <w:lang w:val="fr-FR"/>
        </w:rPr>
        <w:t>”</w:t>
      </w:r>
      <w:r w:rsidR="00FC2F53" w:rsidRPr="00BF5C1D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r w:rsidR="0059061D" w:rsidRPr="00BF5C1D">
        <w:rPr>
          <w:rFonts w:ascii="Times New Roman" w:hAnsi="Times New Roman" w:cs="Times New Roman"/>
          <w:sz w:val="20"/>
          <w:szCs w:val="20"/>
        </w:rPr>
        <w:t>In</w:t>
      </w:r>
      <w:r w:rsidR="00562BA0" w:rsidRPr="00BF5C1D">
        <w:rPr>
          <w:rFonts w:ascii="Times New Roman" w:hAnsi="Times New Roman" w:cs="Times New Roman"/>
          <w:sz w:val="20"/>
          <w:szCs w:val="20"/>
        </w:rPr>
        <w:t xml:space="preserve"> </w:t>
      </w:r>
      <w:r w:rsidR="00562BA0" w:rsidRPr="00BF5C1D">
        <w:rPr>
          <w:rFonts w:ascii="Times New Roman" w:hAnsi="Times New Roman" w:cs="Times New Roman"/>
          <w:i/>
          <w:sz w:val="20"/>
          <w:szCs w:val="20"/>
        </w:rPr>
        <w:t>Valore delle cose e valore delle persone. Dall’Antichità all’Età moderna</w:t>
      </w:r>
      <w:r w:rsidR="00562BA0" w:rsidRPr="00BF5C1D">
        <w:rPr>
          <w:rFonts w:ascii="Times New Roman" w:hAnsi="Times New Roman" w:cs="Times New Roman"/>
          <w:sz w:val="20"/>
          <w:szCs w:val="20"/>
        </w:rPr>
        <w:t>, a cura di Massimo</w:t>
      </w:r>
      <w:r w:rsidRPr="00BF5C1D">
        <w:rPr>
          <w:rFonts w:ascii="Times New Roman" w:hAnsi="Times New Roman" w:cs="Times New Roman"/>
          <w:sz w:val="20"/>
          <w:szCs w:val="20"/>
        </w:rPr>
        <w:t xml:space="preserve"> Vallerani, </w:t>
      </w:r>
      <w:r w:rsidR="00562BA0" w:rsidRPr="00BF5C1D">
        <w:rPr>
          <w:rFonts w:ascii="Times New Roman" w:hAnsi="Times New Roman" w:cs="Times New Roman"/>
          <w:sz w:val="20"/>
          <w:szCs w:val="20"/>
        </w:rPr>
        <w:t>189-208. Roma: Viella, 2018.</w:t>
      </w:r>
    </w:p>
    <w:p w14:paraId="182BE146" w14:textId="77777777" w:rsidR="00BF5C1D" w:rsidRPr="000B4A3A" w:rsidRDefault="00BF5C1D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A3A">
        <w:rPr>
          <w:rFonts w:ascii="Times New Roman" w:hAnsi="Times New Roman" w:cs="Times New Roman"/>
          <w:sz w:val="20"/>
          <w:szCs w:val="20"/>
        </w:rPr>
        <w:t>In nota:</w:t>
      </w:r>
    </w:p>
    <w:p w14:paraId="34C859F1" w14:textId="63F84834" w:rsidR="00BF5C1D" w:rsidRDefault="00406E5A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A3A">
        <w:rPr>
          <w:rFonts w:ascii="Times New Roman" w:hAnsi="Times New Roman" w:cs="Times New Roman"/>
          <w:sz w:val="20"/>
          <w:szCs w:val="20"/>
        </w:rPr>
        <w:t>Lenoble</w:t>
      </w:r>
      <w:r w:rsidR="00AE3660" w:rsidRPr="000B4A3A">
        <w:rPr>
          <w:rFonts w:ascii="Times New Roman" w:hAnsi="Times New Roman" w:cs="Times New Roman"/>
          <w:sz w:val="20"/>
          <w:szCs w:val="20"/>
        </w:rPr>
        <w:t>,</w:t>
      </w:r>
      <w:r w:rsidRPr="000B4A3A">
        <w:rPr>
          <w:rFonts w:ascii="Times New Roman" w:hAnsi="Times New Roman" w:cs="Times New Roman"/>
          <w:sz w:val="20"/>
          <w:szCs w:val="20"/>
        </w:rPr>
        <w:t xml:space="preserve"> “La vie humaine</w:t>
      </w:r>
      <w:r w:rsidR="00AE3660" w:rsidRPr="000B4A3A">
        <w:rPr>
          <w:rFonts w:ascii="Times New Roman" w:hAnsi="Times New Roman" w:cs="Times New Roman"/>
          <w:sz w:val="20"/>
          <w:szCs w:val="20"/>
        </w:rPr>
        <w:t>,</w:t>
      </w:r>
      <w:r w:rsidRPr="000B4A3A">
        <w:rPr>
          <w:rFonts w:ascii="Times New Roman" w:hAnsi="Times New Roman" w:cs="Times New Roman"/>
          <w:sz w:val="20"/>
          <w:szCs w:val="20"/>
        </w:rPr>
        <w:t>” 195-6.</w:t>
      </w:r>
    </w:p>
    <w:p w14:paraId="73D945B3" w14:textId="77777777" w:rsidR="00B97DDF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39A506" w14:textId="1D0A6983" w:rsidR="00B97DDF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Opere citate:</w:t>
      </w:r>
    </w:p>
    <w:p w14:paraId="36F504CF" w14:textId="69688958" w:rsidR="00B97DDF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 xml:space="preserve">Zorzi, Andrea, “Autonomie cittadine e spazi monarchici. Una prospettiva di ricerca.” In </w:t>
      </w:r>
      <w:r w:rsidRPr="00B97DDF">
        <w:rPr>
          <w:rFonts w:ascii="Times New Roman" w:hAnsi="Times New Roman" w:cs="Times New Roman"/>
          <w:i/>
          <w:iCs/>
          <w:sz w:val="20"/>
          <w:szCs w:val="20"/>
        </w:rPr>
        <w:t>Reti italiche. Spazi e relazioni politiche da Roma alle Alpi nei tempi di Dante (1260-1330)</w:t>
      </w:r>
      <w:r w:rsidRPr="00E4739C">
        <w:rPr>
          <w:rFonts w:ascii="Times New Roman" w:hAnsi="Times New Roman" w:cs="Times New Roman"/>
          <w:sz w:val="20"/>
          <w:szCs w:val="20"/>
        </w:rPr>
        <w:t>,</w:t>
      </w:r>
      <w:r w:rsidRPr="00B97DD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97DDF">
        <w:rPr>
          <w:rFonts w:ascii="Times New Roman" w:hAnsi="Times New Roman" w:cs="Times New Roman"/>
          <w:sz w:val="20"/>
          <w:szCs w:val="20"/>
        </w:rPr>
        <w:t>a cura di Enrico Faini, Pierluigi Terenzi, e Andrea Zorzi. Italia comunale e signorile, 17, 351-72. Roma: Viella, 2023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625667D" w14:textId="1EAFF749" w:rsidR="00B97DDF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>Faini, Enrico, Pierluigi Terenzi, e Andrea Zorzi</w:t>
      </w:r>
      <w:r w:rsidR="00E4739C">
        <w:rPr>
          <w:rFonts w:ascii="Times New Roman" w:hAnsi="Times New Roman" w:cs="Times New Roman"/>
          <w:sz w:val="20"/>
          <w:szCs w:val="20"/>
        </w:rPr>
        <w:t xml:space="preserve">, </w:t>
      </w:r>
      <w:r w:rsidRPr="00B97DDF">
        <w:rPr>
          <w:rFonts w:ascii="Times New Roman" w:hAnsi="Times New Roman" w:cs="Times New Roman"/>
          <w:sz w:val="20"/>
          <w:szCs w:val="20"/>
        </w:rPr>
        <w:t xml:space="preserve">a cura di, </w:t>
      </w:r>
      <w:r w:rsidRPr="00B97DDF">
        <w:rPr>
          <w:rFonts w:ascii="Times New Roman" w:hAnsi="Times New Roman" w:cs="Times New Roman"/>
          <w:i/>
          <w:iCs/>
          <w:sz w:val="20"/>
          <w:szCs w:val="20"/>
        </w:rPr>
        <w:t xml:space="preserve">Reti italiche. Spazi e relazioni politiche da Roma alle Alpi nei tempi di Dante (1260-1330). </w:t>
      </w:r>
      <w:r w:rsidRPr="0028069A">
        <w:rPr>
          <w:rFonts w:ascii="Times New Roman" w:hAnsi="Times New Roman" w:cs="Times New Roman"/>
          <w:sz w:val="20"/>
          <w:szCs w:val="20"/>
        </w:rPr>
        <w:t>I</w:t>
      </w:r>
      <w:r w:rsidRPr="00B97DDF">
        <w:rPr>
          <w:rFonts w:ascii="Times New Roman" w:hAnsi="Times New Roman" w:cs="Times New Roman"/>
          <w:sz w:val="20"/>
          <w:szCs w:val="20"/>
        </w:rPr>
        <w:t>talia comunale e signorile, 17, 351-72. Roma: Viella, 2023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8BE5197" w14:textId="5BF88DE6" w:rsidR="00B97DDF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nota: </w:t>
      </w:r>
    </w:p>
    <w:p w14:paraId="7D71D42F" w14:textId="13F031E9" w:rsidR="008B7D7D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97DDF">
        <w:rPr>
          <w:rFonts w:ascii="Times New Roman" w:hAnsi="Times New Roman" w:cs="Times New Roman"/>
          <w:sz w:val="20"/>
          <w:szCs w:val="20"/>
        </w:rPr>
        <w:t xml:space="preserve">Zorzi, 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B97DDF">
        <w:rPr>
          <w:rFonts w:ascii="Times New Roman" w:hAnsi="Times New Roman" w:cs="Times New Roman"/>
          <w:sz w:val="20"/>
          <w:szCs w:val="20"/>
        </w:rPr>
        <w:t>Autonomie cittadine e spazi monarchici</w:t>
      </w:r>
      <w:r>
        <w:rPr>
          <w:rFonts w:ascii="Times New Roman" w:hAnsi="Times New Roman" w:cs="Times New Roman"/>
          <w:sz w:val="20"/>
          <w:szCs w:val="20"/>
        </w:rPr>
        <w:t>,” 360-1</w:t>
      </w:r>
      <w:r w:rsidRPr="00B97DDF">
        <w:rPr>
          <w:rFonts w:ascii="Times New Roman" w:hAnsi="Times New Roman" w:cs="Times New Roman"/>
          <w:sz w:val="20"/>
          <w:szCs w:val="20"/>
        </w:rPr>
        <w:t>.</w:t>
      </w:r>
    </w:p>
    <w:p w14:paraId="7996FCB4" w14:textId="77777777" w:rsidR="00B97DDF" w:rsidRPr="000B4A3A" w:rsidRDefault="00B97DD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27B5AF" w14:textId="77777777" w:rsidR="008B7D7D" w:rsidRPr="00BF5C1D" w:rsidRDefault="008B7D7D" w:rsidP="008B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27871">
        <w:rPr>
          <w:rFonts w:ascii="Times New Roman" w:hAnsi="Times New Roman" w:cs="Times New Roman"/>
          <w:sz w:val="20"/>
          <w:szCs w:val="20"/>
        </w:rPr>
        <w:t>In Opere citate:</w:t>
      </w:r>
    </w:p>
    <w:p w14:paraId="69C31253" w14:textId="08C4BC68" w:rsidR="00BF5C1D" w:rsidRPr="003C710B" w:rsidRDefault="00BF5C1D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  <w:r w:rsidRPr="00BF5C1D">
        <w:rPr>
          <w:color w:val="000000"/>
          <w:sz w:val="20"/>
          <w:szCs w:val="20"/>
          <w:lang w:val="en-US"/>
        </w:rPr>
        <w:t>Guigonis Carthusiae maioris prioris quinti</w:t>
      </w:r>
      <w:r w:rsidR="00BB53E3">
        <w:rPr>
          <w:color w:val="000000"/>
          <w:sz w:val="20"/>
          <w:szCs w:val="20"/>
          <w:lang w:val="en-US"/>
        </w:rPr>
        <w:t xml:space="preserve"> </w:t>
      </w:r>
      <w:r w:rsidRPr="00BF5C1D">
        <w:rPr>
          <w:i/>
          <w:iCs/>
          <w:color w:val="000000"/>
          <w:sz w:val="20"/>
          <w:szCs w:val="20"/>
          <w:lang w:val="en-US"/>
        </w:rPr>
        <w:t>Consuetudines Carthusienses</w:t>
      </w:r>
      <w:r w:rsidRPr="00BF5C1D">
        <w:rPr>
          <w:color w:val="000000"/>
          <w:sz w:val="20"/>
          <w:szCs w:val="20"/>
          <w:lang w:val="en-US"/>
        </w:rPr>
        <w:t xml:space="preserve">. In </w:t>
      </w:r>
      <w:r w:rsidRPr="00BF5C1D">
        <w:rPr>
          <w:i/>
          <w:iCs/>
          <w:color w:val="000000"/>
          <w:sz w:val="20"/>
          <w:szCs w:val="20"/>
          <w:lang w:val="en-US"/>
        </w:rPr>
        <w:t>Praecipuorum Carthusiensium Patrum Opera Omnia</w:t>
      </w:r>
      <w:r w:rsidRPr="00BF5C1D">
        <w:rPr>
          <w:color w:val="000000"/>
          <w:sz w:val="20"/>
          <w:szCs w:val="20"/>
          <w:lang w:val="en-US"/>
        </w:rPr>
        <w:t xml:space="preserve">, Patrologiae cursus completus, Series </w:t>
      </w:r>
      <w:r w:rsidRPr="00827871">
        <w:rPr>
          <w:color w:val="000000"/>
          <w:sz w:val="20"/>
          <w:szCs w:val="20"/>
          <w:lang w:val="en-US"/>
        </w:rPr>
        <w:t xml:space="preserve">Latina, </w:t>
      </w:r>
      <w:r w:rsidR="00AB52CD" w:rsidRPr="00827871">
        <w:rPr>
          <w:color w:val="000000"/>
          <w:sz w:val="20"/>
          <w:szCs w:val="20"/>
          <w:lang w:val="en-US"/>
        </w:rPr>
        <w:t xml:space="preserve">curante </w:t>
      </w:r>
      <w:r w:rsidRPr="00827871">
        <w:rPr>
          <w:color w:val="000000"/>
          <w:sz w:val="20"/>
          <w:szCs w:val="20"/>
          <w:lang w:val="en-US"/>
        </w:rPr>
        <w:t>Jacques-</w:t>
      </w:r>
      <w:r w:rsidRPr="00BF5C1D">
        <w:rPr>
          <w:color w:val="000000"/>
          <w:sz w:val="20"/>
          <w:szCs w:val="20"/>
          <w:lang w:val="en-US"/>
        </w:rPr>
        <w:t xml:space="preserve">Paul Migne, 153. 635-758. </w:t>
      </w:r>
      <w:r w:rsidRPr="003C710B">
        <w:rPr>
          <w:color w:val="000000"/>
          <w:sz w:val="20"/>
          <w:szCs w:val="20"/>
          <w:lang w:val="en-US"/>
        </w:rPr>
        <w:t>Paris: J</w:t>
      </w:r>
      <w:r w:rsidR="00BB53E3" w:rsidRPr="003C710B">
        <w:rPr>
          <w:color w:val="000000"/>
          <w:sz w:val="20"/>
          <w:szCs w:val="20"/>
          <w:lang w:val="en-US"/>
        </w:rPr>
        <w:t>.</w:t>
      </w:r>
      <w:r w:rsidRPr="003C710B">
        <w:rPr>
          <w:color w:val="000000"/>
          <w:sz w:val="20"/>
          <w:szCs w:val="20"/>
          <w:lang w:val="en-US"/>
        </w:rPr>
        <w:t>-P</w:t>
      </w:r>
      <w:r w:rsidR="00BB53E3" w:rsidRPr="003C710B">
        <w:rPr>
          <w:color w:val="000000"/>
          <w:sz w:val="20"/>
          <w:szCs w:val="20"/>
          <w:lang w:val="en-US"/>
        </w:rPr>
        <w:t>.</w:t>
      </w:r>
      <w:r w:rsidRPr="003C710B">
        <w:rPr>
          <w:color w:val="000000"/>
          <w:sz w:val="20"/>
          <w:szCs w:val="20"/>
          <w:lang w:val="en-US"/>
        </w:rPr>
        <w:t xml:space="preserve"> Migne ed., 1854. https://books.google.it/books?id=Cu4QAAAAY</w:t>
      </w:r>
      <w:r w:rsidR="00873254" w:rsidRPr="003C710B">
        <w:rPr>
          <w:color w:val="000000"/>
          <w:sz w:val="20"/>
          <w:szCs w:val="20"/>
          <w:lang w:val="en-US"/>
        </w:rPr>
        <w:t>AAJ&amp;hl=it&amp;source=gbs_navlinks_s</w:t>
      </w:r>
    </w:p>
    <w:p w14:paraId="18BF032A" w14:textId="77777777" w:rsidR="008B7D7D" w:rsidRDefault="008B7D7D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In nota: </w:t>
      </w:r>
    </w:p>
    <w:p w14:paraId="7BA2E658" w14:textId="0143CE80" w:rsidR="00BF5C1D" w:rsidRPr="00BF5C1D" w:rsidRDefault="00A331EE" w:rsidP="00700A77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Guigonis </w:t>
      </w:r>
      <w:r w:rsidR="00BF5C1D" w:rsidRPr="00A331EE">
        <w:rPr>
          <w:i/>
          <w:color w:val="000000"/>
          <w:sz w:val="20"/>
          <w:szCs w:val="20"/>
        </w:rPr>
        <w:t>Consuetudines</w:t>
      </w:r>
      <w:r>
        <w:rPr>
          <w:color w:val="000000"/>
          <w:sz w:val="20"/>
          <w:szCs w:val="20"/>
        </w:rPr>
        <w:t xml:space="preserve">, </w:t>
      </w:r>
      <w:r w:rsidR="00BF5C1D" w:rsidRPr="00D33EE0">
        <w:rPr>
          <w:color w:val="000000"/>
          <w:sz w:val="20"/>
          <w:szCs w:val="20"/>
        </w:rPr>
        <w:t xml:space="preserve">cap. LXV, </w:t>
      </w:r>
      <w:r w:rsidR="00873254" w:rsidRPr="00D33EE0">
        <w:rPr>
          <w:color w:val="000000"/>
          <w:sz w:val="20"/>
          <w:szCs w:val="20"/>
        </w:rPr>
        <w:t>De disciplina fratrum, 743-</w:t>
      </w:r>
      <w:r w:rsidR="00BF5C1D" w:rsidRPr="00D33EE0">
        <w:rPr>
          <w:color w:val="000000"/>
          <w:sz w:val="20"/>
          <w:szCs w:val="20"/>
        </w:rPr>
        <w:t>4.</w:t>
      </w:r>
      <w:r w:rsidR="00D33EE0">
        <w:rPr>
          <w:color w:val="000000"/>
          <w:sz w:val="20"/>
          <w:szCs w:val="20"/>
        </w:rPr>
        <w:t xml:space="preserve"> </w:t>
      </w:r>
    </w:p>
    <w:p w14:paraId="0CA208F2" w14:textId="77777777" w:rsidR="00513C82" w:rsidRDefault="00513C8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14:paraId="788C7C94" w14:textId="01418672" w:rsidR="00641019" w:rsidRPr="00513C82" w:rsidRDefault="0079500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827871">
        <w:rPr>
          <w:rFonts w:ascii="Times New Roman" w:hAnsi="Times New Roman" w:cs="Times New Roman"/>
          <w:b/>
          <w:bCs/>
          <w:sz w:val="20"/>
          <w:szCs w:val="20"/>
        </w:rPr>
        <w:t>Contributo</w:t>
      </w:r>
      <w:r w:rsidRPr="00827871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r w:rsidRPr="00827871">
        <w:rPr>
          <w:rFonts w:ascii="Times New Roman" w:hAnsi="Times New Roman" w:cs="Times New Roman"/>
          <w:b/>
          <w:bCs/>
          <w:sz w:val="20"/>
          <w:szCs w:val="20"/>
        </w:rPr>
        <w:t>in rivista</w:t>
      </w:r>
      <w:r w:rsidR="00C47C68">
        <w:rPr>
          <w:rFonts w:ascii="Times New Roman" w:hAnsi="Times New Roman" w:cs="Times New Roman"/>
          <w:b/>
          <w:bCs/>
          <w:sz w:val="20"/>
          <w:szCs w:val="20"/>
        </w:rPr>
        <w:t xml:space="preserve"> e sua citazione in nota</w:t>
      </w:r>
      <w:r w:rsidRPr="0082787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20FFDD08" w14:textId="77777777" w:rsidR="00795002" w:rsidRPr="00513C82" w:rsidRDefault="0079500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3C6B55" w14:textId="75AD0462" w:rsidR="00DF3E51" w:rsidRPr="00513C82" w:rsidRDefault="0058167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Freedman, Paul</w:t>
      </w:r>
      <w:r w:rsidR="00AE3660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“</w:t>
      </w:r>
      <w:r w:rsidR="00DF3E51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La resistencia campesina y la histo</w:t>
      </w: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riografía de la Europa medieval</w:t>
      </w:r>
      <w:r w:rsidR="00AE3660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”</w:t>
      </w:r>
      <w:r w:rsidR="00DF3E51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DF3E51" w:rsidRPr="00513C82">
        <w:rPr>
          <w:rStyle w:val="Enfasicorsivo"/>
          <w:rFonts w:ascii="Times New Roman" w:hAnsi="Times New Roman" w:cs="Times New Roman"/>
          <w:sz w:val="20"/>
          <w:szCs w:val="20"/>
          <w:shd w:val="clear" w:color="auto" w:fill="FFFFFF"/>
        </w:rPr>
        <w:t>Edad Media. Revista de Historia</w:t>
      </w:r>
      <w:r w:rsidR="00DF3E51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 3 (2000): 17-37.</w:t>
      </w: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D67E08B" w14:textId="2E7E3402" w:rsidR="0058167F" w:rsidRPr="00513C82" w:rsidRDefault="007E3846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Freedman</w:t>
      </w:r>
      <w:r w:rsidR="008027D9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C12CE0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“La resistencia campesina</w:t>
      </w:r>
      <w:r w:rsidR="008027D9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="00C12CE0"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” 23-33.</w:t>
      </w:r>
    </w:p>
    <w:p w14:paraId="2641237D" w14:textId="77777777" w:rsidR="00F72B4E" w:rsidRPr="00513C82" w:rsidRDefault="00F72B4E" w:rsidP="00700A77">
      <w:pPr>
        <w:pStyle w:val="Titolo1"/>
        <w:pBdr>
          <w:bottom w:val="single" w:sz="6" w:space="0" w:color="EEEEEE"/>
        </w:pBdr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0"/>
          <w:szCs w:val="20"/>
          <w:lang w:val="en-US"/>
        </w:rPr>
      </w:pPr>
    </w:p>
    <w:p w14:paraId="394B5577" w14:textId="51FDF300" w:rsidR="00F72B4E" w:rsidRPr="00513C82" w:rsidRDefault="00F72B4E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Wood</w:t>
      </w:r>
      <w:r w:rsidRPr="00513C82">
        <w:rPr>
          <w:rFonts w:ascii="Times New Roman" w:hAnsi="Times New Roman" w:cs="Times New Roman"/>
          <w:sz w:val="20"/>
          <w:szCs w:val="20"/>
          <w:lang w:val="en-US"/>
        </w:rPr>
        <w:t xml:space="preserve">, Ian. “The Making of the </w:t>
      </w:r>
      <w:r w:rsidR="009C0070" w:rsidRPr="00513C82">
        <w:rPr>
          <w:rFonts w:ascii="Times New Roman" w:hAnsi="Times New Roman" w:cs="Times New Roman"/>
          <w:sz w:val="20"/>
          <w:szCs w:val="20"/>
          <w:lang w:val="en-US"/>
        </w:rPr>
        <w:t>‘</w:t>
      </w:r>
      <w:r w:rsidRPr="00513C82">
        <w:rPr>
          <w:rFonts w:ascii="Times New Roman" w:hAnsi="Times New Roman" w:cs="Times New Roman"/>
          <w:sz w:val="20"/>
          <w:szCs w:val="20"/>
          <w:lang w:val="en-US"/>
        </w:rPr>
        <w:t>Burgundian Kingdom</w:t>
      </w:r>
      <w:r w:rsidR="009C0070" w:rsidRPr="00513C82">
        <w:rPr>
          <w:rFonts w:ascii="Times New Roman" w:hAnsi="Times New Roman" w:cs="Times New Roman"/>
          <w:sz w:val="20"/>
          <w:szCs w:val="20"/>
          <w:lang w:val="en-US"/>
        </w:rPr>
        <w:t>’</w:t>
      </w:r>
      <w:r w:rsidRPr="00513C82">
        <w:rPr>
          <w:rFonts w:ascii="Times New Roman" w:hAnsi="Times New Roman" w:cs="Times New Roman"/>
          <w:sz w:val="20"/>
          <w:szCs w:val="20"/>
          <w:lang w:val="en-US"/>
        </w:rPr>
        <w:t xml:space="preserve">.” </w:t>
      </w:r>
      <w:r w:rsidRPr="00513C82">
        <w:rPr>
          <w:rFonts w:ascii="Times New Roman" w:hAnsi="Times New Roman" w:cs="Times New Roman"/>
          <w:i/>
          <w:iCs/>
          <w:sz w:val="20"/>
          <w:szCs w:val="20"/>
        </w:rPr>
        <w:t>Reti Medievali Rivista</w:t>
      </w:r>
      <w:r w:rsidRPr="00513C82">
        <w:rPr>
          <w:rFonts w:ascii="Times New Roman" w:hAnsi="Times New Roman" w:cs="Times New Roman"/>
          <w:sz w:val="20"/>
          <w:szCs w:val="20"/>
        </w:rPr>
        <w:t xml:space="preserve"> 22, </w:t>
      </w:r>
      <w:r w:rsidRPr="00D33EE0">
        <w:rPr>
          <w:rFonts w:ascii="Times New Roman" w:hAnsi="Times New Roman" w:cs="Times New Roman"/>
          <w:sz w:val="20"/>
          <w:szCs w:val="20"/>
        </w:rPr>
        <w:t>no. 2</w:t>
      </w:r>
      <w:r w:rsidRPr="00513C82">
        <w:rPr>
          <w:rFonts w:ascii="Times New Roman" w:hAnsi="Times New Roman" w:cs="Times New Roman"/>
          <w:sz w:val="20"/>
          <w:szCs w:val="20"/>
        </w:rPr>
        <w:t xml:space="preserve"> (2021):</w:t>
      </w:r>
      <w:r w:rsidR="0059061D" w:rsidRPr="00513C82">
        <w:rPr>
          <w:rFonts w:ascii="Times New Roman" w:hAnsi="Times New Roman" w:cs="Times New Roman"/>
          <w:sz w:val="20"/>
          <w:szCs w:val="20"/>
        </w:rPr>
        <w:t xml:space="preserve"> </w:t>
      </w:r>
      <w:r w:rsidR="00513C82">
        <w:rPr>
          <w:rFonts w:ascii="Times New Roman" w:hAnsi="Times New Roman" w:cs="Times New Roman"/>
          <w:sz w:val="20"/>
          <w:szCs w:val="20"/>
        </w:rPr>
        <w:t>111-</w:t>
      </w:r>
      <w:r w:rsidRPr="00513C82">
        <w:rPr>
          <w:rFonts w:ascii="Times New Roman" w:hAnsi="Times New Roman" w:cs="Times New Roman"/>
          <w:sz w:val="20"/>
          <w:szCs w:val="20"/>
        </w:rPr>
        <w:t>40. https:/</w:t>
      </w:r>
      <w:r w:rsidR="00873254" w:rsidRPr="00513C82">
        <w:rPr>
          <w:rFonts w:ascii="Times New Roman" w:hAnsi="Times New Roman" w:cs="Times New Roman"/>
          <w:sz w:val="20"/>
          <w:szCs w:val="20"/>
        </w:rPr>
        <w:t>/doi.org/10.6093/1593-2214/7721</w:t>
      </w:r>
    </w:p>
    <w:p w14:paraId="36D88573" w14:textId="2185A6FA" w:rsidR="00F72B4E" w:rsidRPr="00513C82" w:rsidRDefault="00F72B4E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Wood, “The Making</w:t>
      </w:r>
      <w:r w:rsidR="008A2AA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” 112.</w:t>
      </w:r>
    </w:p>
    <w:p w14:paraId="553DE964" w14:textId="77777777" w:rsidR="009C0070" w:rsidRPr="00513C82" w:rsidRDefault="00DE7E8B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17ABC71" w14:textId="483211A9" w:rsidR="009C0070" w:rsidRPr="00827871" w:rsidRDefault="00513C8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3C82">
        <w:rPr>
          <w:rFonts w:ascii="Times New Roman" w:hAnsi="Times New Roman" w:cs="Times New Roman"/>
          <w:sz w:val="20"/>
          <w:szCs w:val="20"/>
          <w:shd w:val="clear" w:color="auto" w:fill="FFFFFF"/>
        </w:rPr>
        <w:t>Schlesinger, Walter</w:t>
      </w:r>
      <w:r w:rsidRPr="008278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“Herrschaft und Gefolgschaft in der germanisch-deutschen Verfassungsgeschichte.” </w:t>
      </w:r>
      <w:r w:rsidRPr="00827871">
        <w:rPr>
          <w:rFonts w:ascii="Times New Roman" w:hAnsi="Times New Roman" w:cs="Times New Roman"/>
          <w:i/>
          <w:sz w:val="20"/>
          <w:szCs w:val="20"/>
          <w:shd w:val="clear" w:color="auto" w:fill="FFFFFF"/>
        </w:rPr>
        <w:t>Historische Zeitschrift</w:t>
      </w:r>
      <w:r w:rsidRPr="0082787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176 (1953): 225-75.</w:t>
      </w:r>
    </w:p>
    <w:p w14:paraId="43DC50CB" w14:textId="49BF629A" w:rsidR="00513C82" w:rsidRPr="00513C82" w:rsidRDefault="00513C82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27871">
        <w:rPr>
          <w:rFonts w:ascii="Times New Roman" w:hAnsi="Times New Roman" w:cs="Times New Roman"/>
          <w:sz w:val="20"/>
          <w:szCs w:val="20"/>
          <w:shd w:val="clear" w:color="auto" w:fill="FFFFFF"/>
        </w:rPr>
        <w:t>Schlesinger, “Herrsc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haft</w:t>
      </w:r>
      <w:r w:rsidR="008A2AA4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” 230.</w:t>
      </w:r>
    </w:p>
    <w:p w14:paraId="247A86D5" w14:textId="77777777" w:rsidR="00F53483" w:rsidRPr="00BF5C1D" w:rsidRDefault="00F53483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1B0E5810" w14:textId="77777777" w:rsidR="005A347F" w:rsidRDefault="005A347F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5C1D">
        <w:rPr>
          <w:rFonts w:ascii="Times New Roman" w:hAnsi="Times New Roman" w:cs="Times New Roman"/>
          <w:i/>
          <w:iCs/>
          <w:sz w:val="24"/>
          <w:szCs w:val="24"/>
        </w:rPr>
        <w:t>Figure, tabelle e grafici</w:t>
      </w:r>
    </w:p>
    <w:p w14:paraId="4517CF68" w14:textId="311C0A7D" w:rsidR="003D5CAD" w:rsidRPr="00D526DD" w:rsidRDefault="003D5CAD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26DD">
        <w:rPr>
          <w:rFonts w:ascii="Times New Roman" w:hAnsi="Times New Roman" w:cs="Times New Roman"/>
          <w:sz w:val="20"/>
          <w:szCs w:val="20"/>
        </w:rPr>
        <w:t xml:space="preserve">Le illustrazioni devono essere libere sotto il profilo del diritto d’autore o di eventuali istituzioni </w:t>
      </w:r>
      <w:r w:rsidR="00A47AD5" w:rsidRPr="00A47AD5">
        <w:rPr>
          <w:rFonts w:ascii="Times New Roman" w:hAnsi="Times New Roman" w:cs="Times New Roman"/>
          <w:sz w:val="20"/>
          <w:szCs w:val="20"/>
        </w:rPr>
        <w:t xml:space="preserve">e la </w:t>
      </w:r>
      <w:r w:rsidR="00A47AD5">
        <w:rPr>
          <w:rFonts w:ascii="Times New Roman" w:hAnsi="Times New Roman" w:cs="Times New Roman"/>
          <w:sz w:val="20"/>
          <w:szCs w:val="20"/>
        </w:rPr>
        <w:t xml:space="preserve">eventuale </w:t>
      </w:r>
      <w:r w:rsidR="00A47AD5" w:rsidRPr="00A47AD5">
        <w:rPr>
          <w:rFonts w:ascii="Times New Roman" w:hAnsi="Times New Roman" w:cs="Times New Roman"/>
          <w:sz w:val="20"/>
          <w:szCs w:val="20"/>
        </w:rPr>
        <w:t>libertoria deve essere menzionata a chiusura di ogni didascali</w:t>
      </w:r>
      <w:r w:rsidR="00A47AD5">
        <w:rPr>
          <w:rFonts w:ascii="Times New Roman" w:hAnsi="Times New Roman" w:cs="Times New Roman"/>
          <w:sz w:val="20"/>
          <w:szCs w:val="20"/>
        </w:rPr>
        <w:t>a</w:t>
      </w:r>
    </w:p>
    <w:p w14:paraId="30EA8CC7" w14:textId="77777777" w:rsidR="0028069A" w:rsidRDefault="0028069A" w:rsidP="00700A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2051C9" w14:textId="224721C6" w:rsidR="001F1AD6" w:rsidRP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>rispettare le dimensioni del formato scelto per la pubblicazione: la giustezza massima per tabelle, grafici, ecc. è di 12 x 18 cm</w:t>
      </w:r>
      <w:r w:rsidR="001F1AD6">
        <w:rPr>
          <w:rFonts w:cs="Times New Roman"/>
          <w:sz w:val="20"/>
          <w:szCs w:val="20"/>
        </w:rPr>
        <w:t>.</w:t>
      </w:r>
    </w:p>
    <w:p w14:paraId="76D0A7D0" w14:textId="1DE764F3" w:rsid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>non inserire figure, tabelle e grafici nel file di testo (</w:t>
      </w:r>
      <w:r w:rsidR="00C44038" w:rsidRPr="001F1AD6">
        <w:rPr>
          <w:rFonts w:cs="Times New Roman"/>
          <w:sz w:val="20"/>
          <w:szCs w:val="20"/>
        </w:rPr>
        <w:t>.</w:t>
      </w:r>
      <w:r w:rsidRPr="001F1AD6">
        <w:rPr>
          <w:rFonts w:cs="Times New Roman"/>
          <w:sz w:val="20"/>
          <w:szCs w:val="20"/>
        </w:rPr>
        <w:t xml:space="preserve">DOC), ma fornirli in file separati numerati progressivamente </w:t>
      </w:r>
      <w:r w:rsidR="00132A10" w:rsidRPr="001F1AD6">
        <w:rPr>
          <w:rFonts w:cs="Times New Roman"/>
          <w:sz w:val="20"/>
          <w:szCs w:val="20"/>
        </w:rPr>
        <w:t xml:space="preserve">con cifre arabe </w:t>
      </w:r>
      <w:r w:rsidRPr="001F1AD6">
        <w:rPr>
          <w:rFonts w:cs="Times New Roman"/>
          <w:sz w:val="20"/>
          <w:szCs w:val="20"/>
        </w:rPr>
        <w:t xml:space="preserve">e richiamati nel testo </w:t>
      </w:r>
      <w:r w:rsidR="00E87CB4" w:rsidRPr="001F1AD6">
        <w:rPr>
          <w:rFonts w:cs="Times New Roman"/>
          <w:sz w:val="20"/>
          <w:szCs w:val="20"/>
        </w:rPr>
        <w:t xml:space="preserve">in maniera non abbreviata </w:t>
      </w:r>
      <w:r w:rsidRPr="001F1AD6">
        <w:rPr>
          <w:rFonts w:cs="Times New Roman"/>
          <w:sz w:val="20"/>
          <w:szCs w:val="20"/>
        </w:rPr>
        <w:t>(fig</w:t>
      </w:r>
      <w:r w:rsidR="00E87CB4" w:rsidRPr="001F1AD6">
        <w:rPr>
          <w:rFonts w:cs="Times New Roman"/>
          <w:sz w:val="20"/>
          <w:szCs w:val="20"/>
        </w:rPr>
        <w:t>ura</w:t>
      </w:r>
      <w:r w:rsidR="00C04D7C" w:rsidRPr="001F1AD6">
        <w:rPr>
          <w:rFonts w:cs="Times New Roman"/>
          <w:sz w:val="20"/>
          <w:szCs w:val="20"/>
        </w:rPr>
        <w:t xml:space="preserve"> 3</w:t>
      </w:r>
      <w:r w:rsidRPr="001F1AD6">
        <w:rPr>
          <w:rFonts w:cs="Times New Roman"/>
          <w:sz w:val="20"/>
          <w:szCs w:val="20"/>
        </w:rPr>
        <w:t xml:space="preserve"> o tab</w:t>
      </w:r>
      <w:r w:rsidR="00E87CB4" w:rsidRPr="001F1AD6">
        <w:rPr>
          <w:rFonts w:cs="Times New Roman"/>
          <w:sz w:val="20"/>
          <w:szCs w:val="20"/>
        </w:rPr>
        <w:t>ella</w:t>
      </w:r>
      <w:r w:rsidRPr="001F1AD6">
        <w:rPr>
          <w:rFonts w:cs="Times New Roman"/>
          <w:sz w:val="20"/>
          <w:szCs w:val="20"/>
        </w:rPr>
        <w:t xml:space="preserve"> 4.5)</w:t>
      </w:r>
      <w:r w:rsidR="001F1AD6">
        <w:rPr>
          <w:rFonts w:cs="Times New Roman"/>
          <w:sz w:val="20"/>
          <w:szCs w:val="20"/>
        </w:rPr>
        <w:t>.</w:t>
      </w:r>
    </w:p>
    <w:p w14:paraId="0EC90220" w14:textId="511884B6" w:rsid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 xml:space="preserve">fornire le figure in formato </w:t>
      </w:r>
      <w:r w:rsidR="00B84B3B" w:rsidRPr="001F1AD6">
        <w:rPr>
          <w:rFonts w:cs="Times New Roman"/>
          <w:sz w:val="20"/>
          <w:szCs w:val="20"/>
        </w:rPr>
        <w:t>.</w:t>
      </w:r>
      <w:r w:rsidR="002D4F23" w:rsidRPr="001F1AD6">
        <w:rPr>
          <w:rFonts w:cs="Times New Roman"/>
          <w:sz w:val="20"/>
          <w:szCs w:val="20"/>
        </w:rPr>
        <w:t xml:space="preserve">JPG, </w:t>
      </w:r>
      <w:r w:rsidR="00B84B3B" w:rsidRPr="001F1AD6">
        <w:rPr>
          <w:rFonts w:cs="Times New Roman"/>
          <w:sz w:val="20"/>
          <w:szCs w:val="20"/>
        </w:rPr>
        <w:t>.</w:t>
      </w:r>
      <w:r w:rsidRPr="001F1AD6">
        <w:rPr>
          <w:rFonts w:cs="Times New Roman"/>
          <w:sz w:val="20"/>
          <w:szCs w:val="20"/>
        </w:rPr>
        <w:t xml:space="preserve">TIFF o </w:t>
      </w:r>
      <w:r w:rsidR="00B84B3B" w:rsidRPr="001F1AD6">
        <w:rPr>
          <w:rFonts w:cs="Times New Roman"/>
          <w:sz w:val="20"/>
          <w:szCs w:val="20"/>
        </w:rPr>
        <w:t>.</w:t>
      </w:r>
      <w:r w:rsidRPr="001F1AD6">
        <w:rPr>
          <w:rFonts w:cs="Times New Roman"/>
          <w:sz w:val="20"/>
          <w:szCs w:val="20"/>
        </w:rPr>
        <w:t>EPS (con risoluzione 300DPI)</w:t>
      </w:r>
      <w:r w:rsidR="001F1AD6">
        <w:rPr>
          <w:rFonts w:cs="Times New Roman"/>
          <w:sz w:val="20"/>
          <w:szCs w:val="20"/>
        </w:rPr>
        <w:t>.</w:t>
      </w:r>
    </w:p>
    <w:p w14:paraId="4C0EACA7" w14:textId="34A80A11" w:rsid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>fornire le tabelle in formato Word o Excel</w:t>
      </w:r>
      <w:r w:rsidR="001F1AD6">
        <w:rPr>
          <w:rFonts w:cs="Times New Roman"/>
          <w:sz w:val="20"/>
          <w:szCs w:val="20"/>
        </w:rPr>
        <w:t>.</w:t>
      </w:r>
    </w:p>
    <w:p w14:paraId="0649217B" w14:textId="2D9700C0" w:rsid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 xml:space="preserve">fornire i grafici in </w:t>
      </w:r>
      <w:r w:rsidR="00B84B3B" w:rsidRPr="001F1AD6">
        <w:rPr>
          <w:rFonts w:cs="Times New Roman"/>
          <w:sz w:val="20"/>
          <w:szCs w:val="20"/>
        </w:rPr>
        <w:t>.</w:t>
      </w:r>
      <w:r w:rsidRPr="001F1AD6">
        <w:rPr>
          <w:rFonts w:cs="Times New Roman"/>
          <w:sz w:val="20"/>
          <w:szCs w:val="20"/>
        </w:rPr>
        <w:t>EPS o nel formato del foglio elettronico (Excel o altro)</w:t>
      </w:r>
      <w:r w:rsidR="001F1AD6">
        <w:rPr>
          <w:rFonts w:cs="Times New Roman"/>
          <w:sz w:val="20"/>
          <w:szCs w:val="20"/>
        </w:rPr>
        <w:t>.</w:t>
      </w:r>
    </w:p>
    <w:p w14:paraId="4752F312" w14:textId="3E962CF2" w:rsidR="00565395" w:rsidRPr="001F1AD6" w:rsidRDefault="005A347F" w:rsidP="001F1AD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1F1AD6">
        <w:rPr>
          <w:rFonts w:cs="Times New Roman"/>
          <w:sz w:val="20"/>
          <w:szCs w:val="20"/>
        </w:rPr>
        <w:t xml:space="preserve">Si tenga presente che la pubblicazione a </w:t>
      </w:r>
      <w:r w:rsidRPr="001F1AD6">
        <w:rPr>
          <w:rFonts w:cs="Times New Roman"/>
          <w:color w:val="000000" w:themeColor="text1"/>
          <w:sz w:val="20"/>
          <w:szCs w:val="20"/>
        </w:rPr>
        <w:t>stampa d</w:t>
      </w:r>
      <w:r w:rsidR="0064163A" w:rsidRPr="001F1AD6">
        <w:rPr>
          <w:rFonts w:cs="Times New Roman"/>
          <w:color w:val="000000" w:themeColor="text1"/>
          <w:sz w:val="20"/>
          <w:szCs w:val="20"/>
        </w:rPr>
        <w:t>egli E-B</w:t>
      </w:r>
      <w:r w:rsidRPr="001F1AD6">
        <w:rPr>
          <w:rFonts w:cs="Times New Roman"/>
          <w:color w:val="000000" w:themeColor="text1"/>
          <w:sz w:val="20"/>
          <w:szCs w:val="20"/>
        </w:rPr>
        <w:t xml:space="preserve">ook è generalmente </w:t>
      </w:r>
      <w:r w:rsidRPr="001F1AD6">
        <w:rPr>
          <w:rFonts w:cs="Times New Roman"/>
          <w:sz w:val="20"/>
          <w:szCs w:val="20"/>
        </w:rPr>
        <w:t>in bianco e nero mentre la versione online può essere a colori; le immagini pertanto devono poter essere riprodotte p</w:t>
      </w:r>
      <w:r w:rsidR="009E0CB0" w:rsidRPr="001F1AD6">
        <w:rPr>
          <w:rFonts w:cs="Times New Roman"/>
          <w:sz w:val="20"/>
          <w:szCs w:val="20"/>
        </w:rPr>
        <w:t>er la stampa in toni di grigio.</w:t>
      </w:r>
    </w:p>
    <w:sectPr w:rsidR="00565395" w:rsidRPr="001F1A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D92"/>
    <w:multiLevelType w:val="hybridMultilevel"/>
    <w:tmpl w:val="6C0697E6"/>
    <w:lvl w:ilvl="0" w:tplc="B058C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14F27"/>
    <w:multiLevelType w:val="multilevel"/>
    <w:tmpl w:val="C652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F5F8C"/>
    <w:multiLevelType w:val="multilevel"/>
    <w:tmpl w:val="9D52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F7FEA"/>
    <w:multiLevelType w:val="hybridMultilevel"/>
    <w:tmpl w:val="53CA00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77369"/>
    <w:multiLevelType w:val="hybridMultilevel"/>
    <w:tmpl w:val="136680E6"/>
    <w:lvl w:ilvl="0" w:tplc="9D683FA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8DA"/>
    <w:multiLevelType w:val="multilevel"/>
    <w:tmpl w:val="6DD8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4143E"/>
    <w:multiLevelType w:val="hybridMultilevel"/>
    <w:tmpl w:val="82206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666B8"/>
    <w:multiLevelType w:val="hybridMultilevel"/>
    <w:tmpl w:val="D7E4B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523B0"/>
    <w:multiLevelType w:val="multilevel"/>
    <w:tmpl w:val="A99A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85703"/>
    <w:multiLevelType w:val="hybridMultilevel"/>
    <w:tmpl w:val="CE3C84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530DE"/>
    <w:multiLevelType w:val="multilevel"/>
    <w:tmpl w:val="D53C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452507">
    <w:abstractNumId w:val="0"/>
  </w:num>
  <w:num w:numId="2" w16cid:durableId="1890261776">
    <w:abstractNumId w:val="4"/>
  </w:num>
  <w:num w:numId="3" w16cid:durableId="613755229">
    <w:abstractNumId w:val="7"/>
  </w:num>
  <w:num w:numId="4" w16cid:durableId="2145653254">
    <w:abstractNumId w:val="1"/>
  </w:num>
  <w:num w:numId="5" w16cid:durableId="1726906183">
    <w:abstractNumId w:val="2"/>
  </w:num>
  <w:num w:numId="6" w16cid:durableId="1305769841">
    <w:abstractNumId w:val="10"/>
  </w:num>
  <w:num w:numId="7" w16cid:durableId="1514613748">
    <w:abstractNumId w:val="8"/>
  </w:num>
  <w:num w:numId="8" w16cid:durableId="164785099">
    <w:abstractNumId w:val="5"/>
  </w:num>
  <w:num w:numId="9" w16cid:durableId="620914459">
    <w:abstractNumId w:val="9"/>
  </w:num>
  <w:num w:numId="10" w16cid:durableId="1480002491">
    <w:abstractNumId w:val="3"/>
  </w:num>
  <w:num w:numId="11" w16cid:durableId="10473376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BF3"/>
    <w:rsid w:val="00034BF2"/>
    <w:rsid w:val="000378BC"/>
    <w:rsid w:val="00042D89"/>
    <w:rsid w:val="00056E67"/>
    <w:rsid w:val="00075230"/>
    <w:rsid w:val="0008199C"/>
    <w:rsid w:val="0008671B"/>
    <w:rsid w:val="00092128"/>
    <w:rsid w:val="0009623C"/>
    <w:rsid w:val="00096DD3"/>
    <w:rsid w:val="000B4A3A"/>
    <w:rsid w:val="000C39A2"/>
    <w:rsid w:val="000C54EB"/>
    <w:rsid w:val="000E2F25"/>
    <w:rsid w:val="000E725D"/>
    <w:rsid w:val="000F1A7D"/>
    <w:rsid w:val="00102CAB"/>
    <w:rsid w:val="00102DC0"/>
    <w:rsid w:val="001037E1"/>
    <w:rsid w:val="00107715"/>
    <w:rsid w:val="00112959"/>
    <w:rsid w:val="00132A10"/>
    <w:rsid w:val="00142EE8"/>
    <w:rsid w:val="00146627"/>
    <w:rsid w:val="00147523"/>
    <w:rsid w:val="001942B9"/>
    <w:rsid w:val="001D17A6"/>
    <w:rsid w:val="001D3AE4"/>
    <w:rsid w:val="001D5C33"/>
    <w:rsid w:val="001F1AD6"/>
    <w:rsid w:val="001F2992"/>
    <w:rsid w:val="00200B85"/>
    <w:rsid w:val="00205C77"/>
    <w:rsid w:val="00240FAB"/>
    <w:rsid w:val="00245998"/>
    <w:rsid w:val="002533B4"/>
    <w:rsid w:val="00272009"/>
    <w:rsid w:val="00273738"/>
    <w:rsid w:val="0028069A"/>
    <w:rsid w:val="00282A6E"/>
    <w:rsid w:val="00282C20"/>
    <w:rsid w:val="002D0BC6"/>
    <w:rsid w:val="002D4F23"/>
    <w:rsid w:val="002F3EA6"/>
    <w:rsid w:val="00307836"/>
    <w:rsid w:val="0032633D"/>
    <w:rsid w:val="00333C98"/>
    <w:rsid w:val="003433FD"/>
    <w:rsid w:val="003518F3"/>
    <w:rsid w:val="003568DE"/>
    <w:rsid w:val="0035755D"/>
    <w:rsid w:val="003776E5"/>
    <w:rsid w:val="00383D74"/>
    <w:rsid w:val="00391CA1"/>
    <w:rsid w:val="00392F3E"/>
    <w:rsid w:val="003A12F1"/>
    <w:rsid w:val="003B1BF3"/>
    <w:rsid w:val="003B3CC3"/>
    <w:rsid w:val="003C710B"/>
    <w:rsid w:val="003D5CAD"/>
    <w:rsid w:val="003E1D0B"/>
    <w:rsid w:val="003F031C"/>
    <w:rsid w:val="003F2202"/>
    <w:rsid w:val="003F236C"/>
    <w:rsid w:val="0040560C"/>
    <w:rsid w:val="00406E5A"/>
    <w:rsid w:val="00416BD6"/>
    <w:rsid w:val="00427C40"/>
    <w:rsid w:val="00442BC3"/>
    <w:rsid w:val="00447CC2"/>
    <w:rsid w:val="00452A4B"/>
    <w:rsid w:val="00453DCB"/>
    <w:rsid w:val="0048597B"/>
    <w:rsid w:val="00486603"/>
    <w:rsid w:val="00487103"/>
    <w:rsid w:val="00496F4A"/>
    <w:rsid w:val="004F1F16"/>
    <w:rsid w:val="004F2D4D"/>
    <w:rsid w:val="00513C82"/>
    <w:rsid w:val="005250B7"/>
    <w:rsid w:val="005278AA"/>
    <w:rsid w:val="005556B5"/>
    <w:rsid w:val="00555762"/>
    <w:rsid w:val="00562BA0"/>
    <w:rsid w:val="00565395"/>
    <w:rsid w:val="00580652"/>
    <w:rsid w:val="0058167F"/>
    <w:rsid w:val="0059061D"/>
    <w:rsid w:val="00597D06"/>
    <w:rsid w:val="005A1F3B"/>
    <w:rsid w:val="005A347F"/>
    <w:rsid w:val="005B3F4A"/>
    <w:rsid w:val="005C565B"/>
    <w:rsid w:val="005E5888"/>
    <w:rsid w:val="005F5C3A"/>
    <w:rsid w:val="0060025F"/>
    <w:rsid w:val="00612EEA"/>
    <w:rsid w:val="006245A3"/>
    <w:rsid w:val="00641019"/>
    <w:rsid w:val="00641358"/>
    <w:rsid w:val="0064163A"/>
    <w:rsid w:val="00660D85"/>
    <w:rsid w:val="00672A07"/>
    <w:rsid w:val="0068305D"/>
    <w:rsid w:val="006A0D22"/>
    <w:rsid w:val="006B4189"/>
    <w:rsid w:val="006C6C04"/>
    <w:rsid w:val="006F7CF5"/>
    <w:rsid w:val="00700A77"/>
    <w:rsid w:val="00706FDE"/>
    <w:rsid w:val="00753DA3"/>
    <w:rsid w:val="00771141"/>
    <w:rsid w:val="00782148"/>
    <w:rsid w:val="0078554B"/>
    <w:rsid w:val="00787FE2"/>
    <w:rsid w:val="00795002"/>
    <w:rsid w:val="007A696B"/>
    <w:rsid w:val="007D164A"/>
    <w:rsid w:val="007E3846"/>
    <w:rsid w:val="008027D9"/>
    <w:rsid w:val="00817B27"/>
    <w:rsid w:val="00824351"/>
    <w:rsid w:val="00827870"/>
    <w:rsid w:val="00827871"/>
    <w:rsid w:val="008304A1"/>
    <w:rsid w:val="00830E0B"/>
    <w:rsid w:val="00831171"/>
    <w:rsid w:val="00873254"/>
    <w:rsid w:val="008A2AA4"/>
    <w:rsid w:val="008B06CF"/>
    <w:rsid w:val="008B6C50"/>
    <w:rsid w:val="008B7D7D"/>
    <w:rsid w:val="008E5F0A"/>
    <w:rsid w:val="00911551"/>
    <w:rsid w:val="00925903"/>
    <w:rsid w:val="009344B4"/>
    <w:rsid w:val="0093452E"/>
    <w:rsid w:val="00970CF6"/>
    <w:rsid w:val="009925D0"/>
    <w:rsid w:val="009A6166"/>
    <w:rsid w:val="009C0070"/>
    <w:rsid w:val="009C42CF"/>
    <w:rsid w:val="009C717B"/>
    <w:rsid w:val="009E0CB0"/>
    <w:rsid w:val="00A30343"/>
    <w:rsid w:val="00A331EE"/>
    <w:rsid w:val="00A42060"/>
    <w:rsid w:val="00A47AD5"/>
    <w:rsid w:val="00A50603"/>
    <w:rsid w:val="00A5318E"/>
    <w:rsid w:val="00A86280"/>
    <w:rsid w:val="00A96DAE"/>
    <w:rsid w:val="00AA2596"/>
    <w:rsid w:val="00AB52CD"/>
    <w:rsid w:val="00AC1F6D"/>
    <w:rsid w:val="00AD10B7"/>
    <w:rsid w:val="00AE3660"/>
    <w:rsid w:val="00B025DB"/>
    <w:rsid w:val="00B134D8"/>
    <w:rsid w:val="00B42DFF"/>
    <w:rsid w:val="00B43E0E"/>
    <w:rsid w:val="00B46629"/>
    <w:rsid w:val="00B5442A"/>
    <w:rsid w:val="00B54F9B"/>
    <w:rsid w:val="00B602BA"/>
    <w:rsid w:val="00B844B4"/>
    <w:rsid w:val="00B84B3B"/>
    <w:rsid w:val="00B9328F"/>
    <w:rsid w:val="00B97443"/>
    <w:rsid w:val="00B97DDF"/>
    <w:rsid w:val="00BA0FF2"/>
    <w:rsid w:val="00BA643B"/>
    <w:rsid w:val="00BB4AB3"/>
    <w:rsid w:val="00BB53E3"/>
    <w:rsid w:val="00BB7041"/>
    <w:rsid w:val="00BC3BB7"/>
    <w:rsid w:val="00BE2645"/>
    <w:rsid w:val="00BE33B6"/>
    <w:rsid w:val="00BF0E79"/>
    <w:rsid w:val="00BF3C16"/>
    <w:rsid w:val="00BF5C1D"/>
    <w:rsid w:val="00C04D7C"/>
    <w:rsid w:val="00C12110"/>
    <w:rsid w:val="00C12CE0"/>
    <w:rsid w:val="00C228CD"/>
    <w:rsid w:val="00C30832"/>
    <w:rsid w:val="00C44038"/>
    <w:rsid w:val="00C47C68"/>
    <w:rsid w:val="00C47E49"/>
    <w:rsid w:val="00C5212C"/>
    <w:rsid w:val="00C85421"/>
    <w:rsid w:val="00C85D98"/>
    <w:rsid w:val="00C976B9"/>
    <w:rsid w:val="00CA13DE"/>
    <w:rsid w:val="00CA4CE1"/>
    <w:rsid w:val="00CA4CEE"/>
    <w:rsid w:val="00CC600E"/>
    <w:rsid w:val="00CD37A5"/>
    <w:rsid w:val="00D13956"/>
    <w:rsid w:val="00D246F1"/>
    <w:rsid w:val="00D25981"/>
    <w:rsid w:val="00D30AFD"/>
    <w:rsid w:val="00D329AD"/>
    <w:rsid w:val="00D33EE0"/>
    <w:rsid w:val="00D4635C"/>
    <w:rsid w:val="00D526DD"/>
    <w:rsid w:val="00D62BE0"/>
    <w:rsid w:val="00D96680"/>
    <w:rsid w:val="00DA13E5"/>
    <w:rsid w:val="00DA51C0"/>
    <w:rsid w:val="00DC458E"/>
    <w:rsid w:val="00DD1914"/>
    <w:rsid w:val="00DD7AAB"/>
    <w:rsid w:val="00DE7E8B"/>
    <w:rsid w:val="00DF3E51"/>
    <w:rsid w:val="00DF5393"/>
    <w:rsid w:val="00DF7432"/>
    <w:rsid w:val="00E038C0"/>
    <w:rsid w:val="00E122FF"/>
    <w:rsid w:val="00E12ACE"/>
    <w:rsid w:val="00E179DA"/>
    <w:rsid w:val="00E22839"/>
    <w:rsid w:val="00E26C05"/>
    <w:rsid w:val="00E4739C"/>
    <w:rsid w:val="00E53ECA"/>
    <w:rsid w:val="00E542A0"/>
    <w:rsid w:val="00E620E4"/>
    <w:rsid w:val="00E64E22"/>
    <w:rsid w:val="00E76811"/>
    <w:rsid w:val="00E80514"/>
    <w:rsid w:val="00E8450F"/>
    <w:rsid w:val="00E87CB4"/>
    <w:rsid w:val="00E95E3C"/>
    <w:rsid w:val="00EA167B"/>
    <w:rsid w:val="00ED4B49"/>
    <w:rsid w:val="00F14F32"/>
    <w:rsid w:val="00F1755E"/>
    <w:rsid w:val="00F20564"/>
    <w:rsid w:val="00F35D85"/>
    <w:rsid w:val="00F376F6"/>
    <w:rsid w:val="00F411B1"/>
    <w:rsid w:val="00F46E10"/>
    <w:rsid w:val="00F5270F"/>
    <w:rsid w:val="00F52741"/>
    <w:rsid w:val="00F53483"/>
    <w:rsid w:val="00F72B4E"/>
    <w:rsid w:val="00F84031"/>
    <w:rsid w:val="00F93F95"/>
    <w:rsid w:val="00F94726"/>
    <w:rsid w:val="00FA1933"/>
    <w:rsid w:val="00FB687C"/>
    <w:rsid w:val="00FC2F53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453F"/>
  <w15:docId w15:val="{3884EB19-2212-4DF4-8CA1-8DB3242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65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653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A347F"/>
    <w:rPr>
      <w:i/>
      <w:iCs/>
    </w:rPr>
  </w:style>
  <w:style w:type="paragraph" w:customStyle="1" w:styleId="cmsexample">
    <w:name w:val="cms_example"/>
    <w:basedOn w:val="Normale"/>
    <w:rsid w:val="005A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A347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A50603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539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5395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2BA6-F419-4E2A-B38B-AB8DD5975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2107</Words>
  <Characters>11924</Characters>
  <Application>Microsoft Office Word</Application>
  <DocSecurity>0</DocSecurity>
  <Lines>214</Lines>
  <Paragraphs>109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paolato54 paolato54</cp:lastModifiedBy>
  <cp:revision>8</cp:revision>
  <dcterms:created xsi:type="dcterms:W3CDTF">2026-02-21T09:11:00Z</dcterms:created>
  <dcterms:modified xsi:type="dcterms:W3CDTF">2026-02-21T09:38:00Z</dcterms:modified>
</cp:coreProperties>
</file>